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55C80" w14:textId="6DF788DB" w:rsidR="00267645" w:rsidRDefault="006E5A1F" w:rsidP="006E5A1F">
      <w:pPr>
        <w:tabs>
          <w:tab w:val="left" w:pos="90"/>
        </w:tabs>
        <w:rPr>
          <w:rFonts w:asciiTheme="majorHAnsi" w:hAnsiTheme="majorHAnsi"/>
          <w:b/>
          <w:color w:val="E36C0A" w:themeColor="accent6" w:themeShade="BF"/>
          <w:sz w:val="40"/>
          <w:szCs w:val="40"/>
        </w:rPr>
      </w:pPr>
      <w:r w:rsidRPr="006E5A1F">
        <w:rPr>
          <w:rFonts w:asciiTheme="majorHAnsi" w:hAnsiTheme="majorHAnsi"/>
          <w:b/>
          <w:color w:val="E36C0A" w:themeColor="accent6" w:themeShade="BF"/>
          <w:sz w:val="40"/>
          <w:szCs w:val="40"/>
        </w:rPr>
        <w:t>SHELTER AND NON-FOOD ITEMS</w:t>
      </w:r>
    </w:p>
    <w:p w14:paraId="3D6AA62B" w14:textId="30F287A6" w:rsidR="006E5A1F" w:rsidRPr="006E5A1F" w:rsidRDefault="006E5A1F" w:rsidP="006E5A1F">
      <w:pPr>
        <w:tabs>
          <w:tab w:val="left" w:pos="90"/>
        </w:tabs>
        <w:spacing w:before="180"/>
        <w:jc w:val="both"/>
        <w:rPr>
          <w:rFonts w:ascii="Calibri" w:hAnsi="Calibri"/>
          <w:color w:val="E36C0A" w:themeColor="accent6" w:themeShade="BF"/>
          <w:sz w:val="22"/>
          <w:szCs w:val="22"/>
          <w:lang w:val="en-IE"/>
        </w:rPr>
      </w:pPr>
      <w:r w:rsidRPr="006E5A1F">
        <w:rPr>
          <w:rFonts w:ascii="Calibri" w:hAnsi="Calibri"/>
          <w:b/>
          <w:color w:val="E36C0A" w:themeColor="accent6" w:themeShade="BF"/>
          <w:sz w:val="22"/>
          <w:szCs w:val="22"/>
        </w:rPr>
        <w:t>WHY DOES GENDER EQUALITY MATTER IN EMERGENCY SHELTER AND NFI INTERVENTIONS?</w:t>
      </w:r>
      <w:r w:rsidR="00627D7B" w:rsidRPr="00627D7B">
        <w:rPr>
          <w:rFonts w:asciiTheme="majorHAnsi" w:hAnsiTheme="majorHAnsi"/>
          <w:b/>
          <w:noProof/>
          <w:color w:val="008080"/>
          <w:sz w:val="40"/>
          <w:szCs w:val="40"/>
          <w:lang w:val="en-US"/>
        </w:rPr>
        <w:t xml:space="preserve"> </w:t>
      </w:r>
      <w:r w:rsidR="00627D7B" w:rsidRPr="00CC069D">
        <w:rPr>
          <w:rFonts w:asciiTheme="majorHAnsi" w:hAnsiTheme="majorHAnsi"/>
          <w:b/>
          <w:noProof/>
          <w:color w:val="008080"/>
          <w:sz w:val="40"/>
          <w:szCs w:val="40"/>
          <w:lang w:val="en-GB" w:eastAsia="en-GB"/>
        </w:rPr>
        <mc:AlternateContent>
          <mc:Choice Requires="wps">
            <w:drawing>
              <wp:anchor distT="0" distB="0" distL="114300" distR="114300" simplePos="0" relativeHeight="251667456" behindDoc="0" locked="0" layoutInCell="1" allowOverlap="1" wp14:anchorId="4BA15C35" wp14:editId="1AA84133">
                <wp:simplePos x="0" y="0"/>
                <wp:positionH relativeFrom="column">
                  <wp:posOffset>6858000</wp:posOffset>
                </wp:positionH>
                <wp:positionV relativeFrom="paragraph">
                  <wp:posOffset>-309880</wp:posOffset>
                </wp:positionV>
                <wp:extent cx="342900" cy="9664700"/>
                <wp:effectExtent l="76200" t="76200" r="63500" b="63500"/>
                <wp:wrapSquare wrapText="bothSides"/>
                <wp:docPr id="1" name="Text Box 1"/>
                <wp:cNvGraphicFramePr/>
                <a:graphic xmlns:a="http://schemas.openxmlformats.org/drawingml/2006/main">
                  <a:graphicData uri="http://schemas.microsoft.com/office/word/2010/wordprocessingShape">
                    <wps:wsp>
                      <wps:cNvSpPr txBox="1"/>
                      <wps:spPr>
                        <a:xfrm>
                          <a:off x="0" y="0"/>
                          <a:ext cx="342900" cy="9664700"/>
                        </a:xfrm>
                        <a:prstGeom prst="rect">
                          <a:avLst/>
                        </a:prstGeom>
                        <a:solidFill>
                          <a:schemeClr val="accent6">
                            <a:lumMod val="75000"/>
                          </a:schemeClr>
                        </a:solidFill>
                        <a:ln w="9525" cmpd="sng">
                          <a:solidFill>
                            <a:srgbClr val="000000"/>
                          </a:solidFill>
                        </a:ln>
                        <a:effectLst/>
                        <a:scene3d>
                          <a:camera prst="orthographicFront"/>
                          <a:lightRig rig="threePt" dir="t"/>
                        </a:scene3d>
                        <a:sp3d/>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C4A19FE" w14:textId="524776E0" w:rsidR="00627D7B" w:rsidRPr="008E19C7" w:rsidRDefault="00627D7B" w:rsidP="00627D7B">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       SHELTER AND NFIs                                                                                                                               </w:t>
                            </w:r>
                            <w:r w:rsidRPr="008E19C7">
                              <w:rPr>
                                <w:rFonts w:asciiTheme="majorHAnsi" w:hAnsiTheme="majorHAnsi"/>
                                <w:b/>
                                <w:color w:val="FFFFFF" w:themeColor="background1"/>
                                <w:sz w:val="28"/>
                                <w:szCs w:val="28"/>
                              </w:rPr>
                              <w:t>IASC GENDER MARKER TIP SHEET</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1" o:spid="_x0000_s1026" type="#_x0000_t202" style="position:absolute;left:0;text-align:left;margin-left:540pt;margin-top:-24.35pt;width:27pt;height:7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" fillcolor="#e36c0a [2409]">
                <v:textbox style="layout-flow:vertical">
                  <w:txbxContent>
                    <w:p w14:paraId="4C4A19FE" w14:textId="524776E0" w:rsidR="00627D7B" w:rsidRPr="008E19C7" w:rsidRDefault="00627D7B" w:rsidP="00627D7B">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SHELTER AND NFIs</w:t>
                      </w:r>
                      <w:r>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                          </w:t>
                      </w:r>
                      <w:r w:rsidRPr="008E19C7">
                        <w:rPr>
                          <w:rFonts w:asciiTheme="majorHAnsi" w:hAnsiTheme="majorHAnsi"/>
                          <w:b/>
                          <w:color w:val="FFFFFF" w:themeColor="background1"/>
                          <w:sz w:val="28"/>
                          <w:szCs w:val="28"/>
                        </w:rPr>
                        <w:t>IASC GENDER MARKER TIP SHEET</w:t>
                      </w:r>
                    </w:p>
                  </w:txbxContent>
                </v:textbox>
                <w10:wrap type="square"/>
              </v:shape>
            </w:pict>
          </mc:Fallback>
        </mc:AlternateContent>
      </w:r>
    </w:p>
    <w:p w14:paraId="3F758947" w14:textId="4491C88D" w:rsidR="006E5A1F" w:rsidRPr="00124562" w:rsidRDefault="006E5A1F" w:rsidP="006E5A1F">
      <w:pPr>
        <w:tabs>
          <w:tab w:val="left" w:pos="90"/>
        </w:tabs>
        <w:autoSpaceDE w:val="0"/>
        <w:autoSpaceDN w:val="0"/>
        <w:adjustRightInd w:val="0"/>
        <w:spacing w:before="120"/>
        <w:jc w:val="both"/>
        <w:rPr>
          <w:rFonts w:ascii="Calibri" w:hAnsi="Calibri" w:cs="Calibri"/>
          <w:sz w:val="20"/>
          <w:szCs w:val="20"/>
          <w:lang w:val="en-US"/>
        </w:rPr>
      </w:pPr>
      <w:r>
        <w:rPr>
          <w:rFonts w:ascii="Calibri" w:hAnsi="Calibri" w:cs="Calibri"/>
          <w:sz w:val="20"/>
          <w:szCs w:val="20"/>
          <w:lang w:val="en-US"/>
        </w:rPr>
        <w:t xml:space="preserve">In an emergency where populations have been displaced or where houses have been destroyed, shelter is especially important for safety, protection and dignity and to sustain family and community life. </w:t>
      </w:r>
      <w:r w:rsidRPr="00904D82">
        <w:rPr>
          <w:rFonts w:ascii="Calibri" w:hAnsi="Calibri" w:cs="Calibri"/>
          <w:sz w:val="20"/>
          <w:szCs w:val="20"/>
          <w:lang w:val="en-US"/>
        </w:rPr>
        <w:t xml:space="preserve">The provision of shelter </w:t>
      </w:r>
      <w:r w:rsidR="00374DF7" w:rsidRPr="00904D82">
        <w:rPr>
          <w:rFonts w:ascii="Calibri" w:hAnsi="Calibri" w:cs="Calibri"/>
          <w:sz w:val="20"/>
          <w:szCs w:val="20"/>
          <w:lang w:val="en-US"/>
        </w:rPr>
        <w:t xml:space="preserve">meets one of the basic survival needs of women, girls, boys and men and </w:t>
      </w:r>
      <w:r w:rsidRPr="00904D82">
        <w:rPr>
          <w:rFonts w:ascii="Calibri" w:hAnsi="Calibri" w:cs="Calibri"/>
          <w:sz w:val="20"/>
          <w:szCs w:val="20"/>
          <w:lang w:val="en-US"/>
        </w:rPr>
        <w:t>can strengthen protection in a physical sense.</w:t>
      </w:r>
      <w:r>
        <w:rPr>
          <w:rFonts w:ascii="Calibri" w:hAnsi="Calibri" w:cs="Calibri"/>
          <w:sz w:val="20"/>
          <w:szCs w:val="20"/>
          <w:lang w:val="en-US"/>
        </w:rPr>
        <w:t xml:space="preserve"> In situations of displacement, there is always loss of personal property; very often people flee with little more than the clothes they are wearing. In addition to food, people affected by crises need basic life-saving NFIs for their survival, including blankets, sleeping mats, plastic sheeting, clothes and shoes, kitchen and hygiene kits. </w:t>
      </w:r>
      <w:r w:rsidRPr="00124562">
        <w:rPr>
          <w:rFonts w:ascii="Calibri" w:hAnsi="Calibri" w:cs="Calibri"/>
          <w:sz w:val="20"/>
          <w:szCs w:val="20"/>
          <w:lang w:val="en-US"/>
        </w:rPr>
        <w:t xml:space="preserve">However, providing </w:t>
      </w:r>
      <w:r>
        <w:rPr>
          <w:rFonts w:ascii="Calibri" w:hAnsi="Calibri" w:cs="Calibri"/>
          <w:sz w:val="20"/>
          <w:szCs w:val="20"/>
          <w:lang w:val="en-US"/>
        </w:rPr>
        <w:t xml:space="preserve">shelter or shelter materials and NFIs </w:t>
      </w:r>
      <w:r w:rsidRPr="00124562">
        <w:rPr>
          <w:rFonts w:ascii="Calibri" w:hAnsi="Calibri" w:cs="Calibri"/>
          <w:sz w:val="20"/>
          <w:szCs w:val="20"/>
          <w:lang w:val="en-US"/>
        </w:rPr>
        <w:t xml:space="preserve">will not </w:t>
      </w:r>
      <w:r>
        <w:rPr>
          <w:rFonts w:ascii="Calibri" w:hAnsi="Calibri" w:cs="Calibri"/>
          <w:sz w:val="20"/>
          <w:szCs w:val="20"/>
          <w:lang w:val="en-US"/>
        </w:rPr>
        <w:t xml:space="preserve">automatically </w:t>
      </w:r>
      <w:r w:rsidRPr="00124562">
        <w:rPr>
          <w:rFonts w:ascii="Calibri" w:hAnsi="Calibri" w:cs="Calibri"/>
          <w:sz w:val="20"/>
          <w:szCs w:val="20"/>
          <w:lang w:val="en-US"/>
        </w:rPr>
        <w:t xml:space="preserve">guarantee the optimal </w:t>
      </w:r>
      <w:r>
        <w:rPr>
          <w:rFonts w:ascii="Calibri" w:hAnsi="Calibri" w:cs="Calibri"/>
          <w:sz w:val="20"/>
          <w:szCs w:val="20"/>
          <w:lang w:val="en-US"/>
        </w:rPr>
        <w:t>protection</w:t>
      </w:r>
      <w:r w:rsidRPr="00124562">
        <w:rPr>
          <w:rFonts w:ascii="Calibri" w:hAnsi="Calibri" w:cs="Calibri"/>
          <w:sz w:val="20"/>
          <w:szCs w:val="20"/>
          <w:lang w:val="en-US"/>
        </w:rPr>
        <w:t xml:space="preserve"> or a p</w:t>
      </w:r>
      <w:r>
        <w:rPr>
          <w:rFonts w:ascii="Calibri" w:hAnsi="Calibri" w:cs="Calibri"/>
          <w:sz w:val="20"/>
          <w:szCs w:val="20"/>
          <w:lang w:val="en-US"/>
        </w:rPr>
        <w:t xml:space="preserve">ositive impact on individuals or on the affected population. A gender and age </w:t>
      </w:r>
      <w:r w:rsidRPr="00124562">
        <w:rPr>
          <w:rFonts w:ascii="Calibri" w:hAnsi="Calibri" w:cs="Calibri"/>
          <w:sz w:val="20"/>
          <w:szCs w:val="20"/>
          <w:lang w:val="en-US"/>
        </w:rPr>
        <w:t>sensitive, participa</w:t>
      </w:r>
      <w:r>
        <w:rPr>
          <w:rFonts w:ascii="Calibri" w:hAnsi="Calibri" w:cs="Calibri"/>
          <w:sz w:val="20"/>
          <w:szCs w:val="20"/>
          <w:lang w:val="en-US"/>
        </w:rPr>
        <w:t>tory approach at all stages of</w:t>
      </w:r>
      <w:r w:rsidRPr="00124562">
        <w:rPr>
          <w:rFonts w:ascii="Calibri" w:hAnsi="Calibri" w:cs="Calibri"/>
          <w:sz w:val="20"/>
          <w:szCs w:val="20"/>
          <w:lang w:val="en-US"/>
        </w:rPr>
        <w:t xml:space="preserve"> </w:t>
      </w:r>
      <w:r>
        <w:rPr>
          <w:rFonts w:ascii="Calibri" w:hAnsi="Calibri" w:cs="Calibri"/>
          <w:sz w:val="20"/>
          <w:szCs w:val="20"/>
          <w:lang w:val="en-US"/>
        </w:rPr>
        <w:t xml:space="preserve">the </w:t>
      </w:r>
      <w:r w:rsidRPr="00124562">
        <w:rPr>
          <w:rFonts w:ascii="Calibri" w:hAnsi="Calibri" w:cs="Calibri"/>
          <w:sz w:val="20"/>
          <w:szCs w:val="20"/>
          <w:lang w:val="en-US"/>
        </w:rPr>
        <w:t>project</w:t>
      </w:r>
      <w:r>
        <w:rPr>
          <w:rFonts w:ascii="Calibri" w:hAnsi="Calibri" w:cs="Calibri"/>
          <w:sz w:val="20"/>
          <w:szCs w:val="20"/>
          <w:lang w:val="en-US"/>
        </w:rPr>
        <w:t xml:space="preserve"> cycle</w:t>
      </w:r>
      <w:r w:rsidRPr="00124562">
        <w:rPr>
          <w:rFonts w:ascii="Calibri" w:hAnsi="Calibri" w:cs="Calibri"/>
          <w:sz w:val="20"/>
          <w:szCs w:val="20"/>
          <w:lang w:val="en-US"/>
        </w:rPr>
        <w:t xml:space="preserve"> can help ensure that an adequate and efficient response is provided</w:t>
      </w:r>
      <w:r>
        <w:rPr>
          <w:rFonts w:ascii="Calibri" w:hAnsi="Calibri" w:cs="Calibri"/>
          <w:sz w:val="20"/>
          <w:szCs w:val="20"/>
          <w:lang w:val="en-US"/>
        </w:rPr>
        <w:t>. I</w:t>
      </w:r>
      <w:r w:rsidRPr="00124562">
        <w:rPr>
          <w:rFonts w:ascii="Calibri" w:hAnsi="Calibri" w:cs="Calibri"/>
          <w:sz w:val="20"/>
          <w:szCs w:val="20"/>
          <w:lang w:val="en-US"/>
        </w:rPr>
        <w:t>n</w:t>
      </w:r>
      <w:r>
        <w:rPr>
          <w:rFonts w:ascii="Calibri" w:hAnsi="Calibri" w:cs="Calibri"/>
          <w:sz w:val="20"/>
          <w:szCs w:val="20"/>
        </w:rPr>
        <w:t xml:space="preserve"> order for a shelter and/or NFI</w:t>
      </w:r>
      <w:r w:rsidRPr="00124562">
        <w:rPr>
          <w:rFonts w:ascii="Calibri" w:hAnsi="Calibri" w:cs="Calibri"/>
          <w:sz w:val="20"/>
          <w:szCs w:val="20"/>
        </w:rPr>
        <w:t xml:space="preserve"> proje</w:t>
      </w:r>
      <w:r>
        <w:rPr>
          <w:rFonts w:ascii="Calibri" w:hAnsi="Calibri" w:cs="Calibri"/>
          <w:sz w:val="20"/>
          <w:szCs w:val="20"/>
        </w:rPr>
        <w:t>ct to have a positive impact, women, girls, boys and men</w:t>
      </w:r>
      <w:r w:rsidR="003B7947">
        <w:rPr>
          <w:rFonts w:ascii="Calibri" w:hAnsi="Calibri" w:cs="Calibri"/>
          <w:sz w:val="20"/>
          <w:szCs w:val="20"/>
        </w:rPr>
        <w:t xml:space="preserve"> of all ages</w:t>
      </w:r>
      <w:r>
        <w:rPr>
          <w:rFonts w:ascii="Calibri" w:hAnsi="Calibri" w:cs="Calibri"/>
          <w:sz w:val="20"/>
          <w:szCs w:val="20"/>
        </w:rPr>
        <w:t xml:space="preserve"> </w:t>
      </w:r>
      <w:r w:rsidRPr="00124562">
        <w:rPr>
          <w:rFonts w:ascii="Calibri" w:hAnsi="Calibri" w:cs="Calibri"/>
          <w:sz w:val="20"/>
          <w:szCs w:val="20"/>
        </w:rPr>
        <w:t>must be involved equally in the process.</w:t>
      </w:r>
    </w:p>
    <w:p w14:paraId="1B20317A" w14:textId="3AD16D88" w:rsidR="006E5A1F" w:rsidRPr="00124562" w:rsidRDefault="006E5A1F" w:rsidP="006E5A1F">
      <w:pPr>
        <w:tabs>
          <w:tab w:val="left" w:pos="90"/>
        </w:tabs>
        <w:spacing w:before="120"/>
        <w:jc w:val="both"/>
        <w:rPr>
          <w:rFonts w:ascii="Calibri" w:hAnsi="Calibri"/>
          <w:sz w:val="20"/>
          <w:szCs w:val="20"/>
          <w:lang w:val="en-IE"/>
        </w:rPr>
      </w:pPr>
      <w:r w:rsidRPr="00124562">
        <w:rPr>
          <w:rFonts w:ascii="Calibri" w:hAnsi="Calibri"/>
          <w:sz w:val="20"/>
          <w:szCs w:val="20"/>
          <w:lang w:val="en-IE"/>
        </w:rPr>
        <w:t xml:space="preserve">Projects that analyse and take into consideration the needs, priorities and capacities of both the female and male population </w:t>
      </w:r>
      <w:r>
        <w:rPr>
          <w:rFonts w:ascii="Calibri" w:hAnsi="Calibri"/>
          <w:sz w:val="20"/>
          <w:szCs w:val="20"/>
          <w:lang w:val="en-IE"/>
        </w:rPr>
        <w:t>are far more likely</w:t>
      </w:r>
      <w:r w:rsidRPr="00124562">
        <w:rPr>
          <w:rFonts w:ascii="Calibri" w:hAnsi="Calibri"/>
          <w:sz w:val="20"/>
          <w:szCs w:val="20"/>
          <w:lang w:val="en-IE"/>
        </w:rPr>
        <w:t xml:space="preserve"> to improve the lives of affected populations. </w:t>
      </w:r>
      <w:r w:rsidR="00D86567" w:rsidRPr="00F97CE8">
        <w:rPr>
          <w:rFonts w:ascii="Calibri" w:hAnsi="Calibri"/>
          <w:sz w:val="20"/>
          <w:szCs w:val="20"/>
        </w:rPr>
        <w:t>The IASC Gender Marker</w:t>
      </w:r>
      <w:r w:rsidR="00D86567">
        <w:rPr>
          <w:rFonts w:ascii="Calibri" w:hAnsi="Calibri"/>
          <w:sz w:val="20"/>
          <w:szCs w:val="20"/>
        </w:rPr>
        <w:t xml:space="preserve"> is a tool that codes, on a 2 -0 </w:t>
      </w:r>
      <w:r w:rsidR="00D86567" w:rsidRPr="00F97CE8">
        <w:rPr>
          <w:rFonts w:ascii="Calibri" w:hAnsi="Calibri"/>
          <w:sz w:val="20"/>
          <w:szCs w:val="20"/>
        </w:rPr>
        <w:t>scale, whether or not a humanitarian project is designed to ensure that women/girls and men/boys will benefit equally from it, and that it will contribute to increasing gender equality.</w:t>
      </w:r>
      <w:r w:rsidR="009D07A9" w:rsidRPr="009D07A9">
        <w:rPr>
          <w:rFonts w:ascii="Calibri" w:hAnsi="Calibri"/>
          <w:sz w:val="20"/>
          <w:szCs w:val="20"/>
        </w:rPr>
        <w:t xml:space="preserve"> </w:t>
      </w:r>
      <w:r w:rsidR="009D07A9">
        <w:rPr>
          <w:rFonts w:ascii="Calibri" w:hAnsi="Calibri"/>
          <w:sz w:val="20"/>
          <w:szCs w:val="20"/>
        </w:rPr>
        <w:t>A full description of the IASC Gender Marker and its application can be found in the Gender Marker Overview Tip Sheet.</w:t>
      </w:r>
    </w:p>
    <w:p w14:paraId="3D16D024" w14:textId="77777777" w:rsidR="006E5A1F" w:rsidRDefault="006E5A1F" w:rsidP="006E5A1F">
      <w:pPr>
        <w:tabs>
          <w:tab w:val="left" w:pos="90"/>
        </w:tabs>
        <w:rPr>
          <w:rFonts w:ascii="Calibri" w:hAnsi="Calibri"/>
          <w:b/>
          <w:color w:val="E36C0A" w:themeColor="accent6" w:themeShade="BF"/>
        </w:rPr>
      </w:pPr>
    </w:p>
    <w:p w14:paraId="2F3BBF1C" w14:textId="77777777" w:rsidR="006E5A1F" w:rsidRPr="006E5A1F" w:rsidRDefault="006E5A1F" w:rsidP="006E5A1F">
      <w:pPr>
        <w:tabs>
          <w:tab w:val="left" w:pos="90"/>
        </w:tabs>
        <w:rPr>
          <w:rFonts w:ascii="Calibri" w:hAnsi="Calibri"/>
          <w:b/>
          <w:color w:val="E36C0A" w:themeColor="accent6" w:themeShade="BF"/>
        </w:rPr>
      </w:pPr>
      <w:r w:rsidRPr="006E5A1F">
        <w:rPr>
          <w:rFonts w:ascii="Calibri" w:hAnsi="Calibri"/>
          <w:b/>
          <w:color w:val="E36C0A" w:themeColor="accent6" w:themeShade="BF"/>
        </w:rPr>
        <w:t xml:space="preserve">NEEDS ASSESSMENTS </w:t>
      </w:r>
      <w:r w:rsidRPr="006E5A1F">
        <w:rPr>
          <w:rFonts w:ascii="Calibri" w:hAnsi="Calibri" w:cs="Calibri"/>
          <w:b/>
          <w:color w:val="E36C0A" w:themeColor="accent6" w:themeShade="BF"/>
        </w:rPr>
        <w:t>→</w:t>
      </w:r>
      <w:r w:rsidRPr="006E5A1F">
        <w:rPr>
          <w:rFonts w:ascii="Calibri" w:hAnsi="Calibri"/>
          <w:b/>
          <w:color w:val="E36C0A" w:themeColor="accent6" w:themeShade="BF"/>
        </w:rPr>
        <w:t xml:space="preserve"> ACTIVITIES </w:t>
      </w:r>
      <w:r w:rsidRPr="006E5A1F">
        <w:rPr>
          <w:rFonts w:ascii="Calibri" w:hAnsi="Calibri" w:cs="Calibri"/>
          <w:b/>
          <w:color w:val="E36C0A" w:themeColor="accent6" w:themeShade="BF"/>
        </w:rPr>
        <w:t>→</w:t>
      </w:r>
      <w:r w:rsidRPr="006E5A1F">
        <w:rPr>
          <w:rFonts w:ascii="Calibri" w:hAnsi="Calibri"/>
          <w:b/>
          <w:color w:val="E36C0A" w:themeColor="accent6" w:themeShade="BF"/>
        </w:rPr>
        <w:t xml:space="preserve"> OUTCOMES</w:t>
      </w:r>
    </w:p>
    <w:p w14:paraId="221F5A55" w14:textId="6196FDB6" w:rsidR="006E5A1F" w:rsidRPr="00F01669" w:rsidRDefault="006E5A1F" w:rsidP="006E5A1F">
      <w:pPr>
        <w:tabs>
          <w:tab w:val="left" w:pos="90"/>
        </w:tabs>
        <w:jc w:val="both"/>
        <w:rPr>
          <w:rFonts w:ascii="Calibri" w:hAnsi="Calibri"/>
          <w:sz w:val="20"/>
          <w:szCs w:val="20"/>
        </w:rPr>
      </w:pPr>
      <w:r w:rsidRPr="00F01669">
        <w:rPr>
          <w:rFonts w:ascii="Calibri" w:hAnsi="Calibri"/>
          <w:sz w:val="20"/>
          <w:szCs w:val="20"/>
        </w:rPr>
        <w:t xml:space="preserve">A </w:t>
      </w:r>
      <w:r w:rsidRPr="006E5A1F">
        <w:rPr>
          <w:rFonts w:ascii="Calibri" w:hAnsi="Calibri"/>
          <w:b/>
          <w:color w:val="E36C0A" w:themeColor="accent6" w:themeShade="BF"/>
          <w:sz w:val="20"/>
          <w:szCs w:val="20"/>
        </w:rPr>
        <w:t>NEEDS ASSESSMENT</w:t>
      </w:r>
      <w:r w:rsidRPr="006E5A1F">
        <w:rPr>
          <w:rFonts w:ascii="Calibri" w:hAnsi="Calibri"/>
          <w:color w:val="E36C0A" w:themeColor="accent6" w:themeShade="BF"/>
          <w:sz w:val="20"/>
          <w:szCs w:val="20"/>
        </w:rPr>
        <w:t xml:space="preserve"> </w:t>
      </w:r>
      <w:r w:rsidRPr="00F01669">
        <w:rPr>
          <w:rFonts w:ascii="Calibri" w:hAnsi="Calibri"/>
          <w:sz w:val="20"/>
          <w:szCs w:val="20"/>
        </w:rPr>
        <w:t xml:space="preserve">is the essential first </w:t>
      </w:r>
      <w:r>
        <w:rPr>
          <w:rFonts w:ascii="Calibri" w:hAnsi="Calibri"/>
          <w:sz w:val="20"/>
          <w:szCs w:val="20"/>
        </w:rPr>
        <w:t xml:space="preserve">step in providing emergency </w:t>
      </w:r>
      <w:r w:rsidR="003B7947">
        <w:rPr>
          <w:rFonts w:ascii="Calibri" w:hAnsi="Calibri"/>
          <w:sz w:val="20"/>
          <w:szCs w:val="20"/>
        </w:rPr>
        <w:t xml:space="preserve">shelter and NFI </w:t>
      </w:r>
      <w:r w:rsidRPr="00F01669">
        <w:rPr>
          <w:rFonts w:ascii="Calibri" w:hAnsi="Calibri"/>
          <w:sz w:val="20"/>
          <w:szCs w:val="20"/>
        </w:rPr>
        <w:t xml:space="preserve">programming that is effective, safe and restores dignity.  </w:t>
      </w:r>
      <w:r>
        <w:rPr>
          <w:rFonts w:ascii="Calibri" w:hAnsi="Calibri"/>
          <w:sz w:val="20"/>
          <w:szCs w:val="20"/>
        </w:rPr>
        <w:t xml:space="preserve">A gender analysis </w:t>
      </w:r>
      <w:r w:rsidRPr="00F01669">
        <w:rPr>
          <w:rFonts w:ascii="Calibri" w:hAnsi="Calibri"/>
          <w:sz w:val="20"/>
          <w:szCs w:val="20"/>
        </w:rPr>
        <w:t>is critical to understand</w:t>
      </w:r>
      <w:r>
        <w:rPr>
          <w:rFonts w:ascii="Calibri" w:hAnsi="Calibri"/>
          <w:sz w:val="20"/>
          <w:szCs w:val="20"/>
        </w:rPr>
        <w:t>ing</w:t>
      </w:r>
      <w:r w:rsidRPr="00F01669">
        <w:rPr>
          <w:rFonts w:ascii="Calibri" w:hAnsi="Calibri"/>
          <w:sz w:val="20"/>
          <w:szCs w:val="20"/>
        </w:rPr>
        <w:t xml:space="preserve"> the social and gender dynamics that could help or hinder aid effectiveness.  The gender analysis in the needs assessment will identify gender gaps</w:t>
      </w:r>
      <w:r>
        <w:rPr>
          <w:rFonts w:ascii="Calibri" w:hAnsi="Calibri"/>
          <w:sz w:val="20"/>
          <w:szCs w:val="20"/>
        </w:rPr>
        <w:t xml:space="preserve">, such as unequal access to </w:t>
      </w:r>
      <w:r w:rsidR="003B7947">
        <w:rPr>
          <w:rFonts w:ascii="Calibri" w:hAnsi="Calibri"/>
          <w:sz w:val="20"/>
          <w:szCs w:val="20"/>
        </w:rPr>
        <w:t>shelter and NFIs</w:t>
      </w:r>
      <w:r>
        <w:rPr>
          <w:rFonts w:ascii="Calibri" w:hAnsi="Calibri"/>
          <w:sz w:val="20"/>
          <w:szCs w:val="20"/>
        </w:rPr>
        <w:t xml:space="preserve"> for women/girls and men/</w:t>
      </w:r>
      <w:r w:rsidR="00627D7B">
        <w:rPr>
          <w:rFonts w:ascii="Calibri" w:hAnsi="Calibri"/>
          <w:sz w:val="20"/>
          <w:szCs w:val="20"/>
        </w:rPr>
        <w:t>boys that</w:t>
      </w:r>
      <w:r w:rsidRPr="00F01669">
        <w:rPr>
          <w:rFonts w:ascii="Calibri" w:hAnsi="Calibri"/>
          <w:sz w:val="20"/>
          <w:szCs w:val="20"/>
        </w:rPr>
        <w:t xml:space="preserve"> need to be addressed. These should be integ</w:t>
      </w:r>
      <w:r>
        <w:rPr>
          <w:rFonts w:ascii="Calibri" w:hAnsi="Calibri"/>
          <w:sz w:val="20"/>
          <w:szCs w:val="20"/>
        </w:rPr>
        <w:t xml:space="preserve">rated into </w:t>
      </w:r>
      <w:r w:rsidRPr="006E5A1F">
        <w:rPr>
          <w:rFonts w:ascii="Calibri" w:hAnsi="Calibri"/>
          <w:b/>
          <w:color w:val="E36C0A" w:themeColor="accent6" w:themeShade="BF"/>
          <w:sz w:val="20"/>
          <w:szCs w:val="20"/>
        </w:rPr>
        <w:t>ACTIVITIES</w:t>
      </w:r>
      <w:r w:rsidRPr="006E5A1F">
        <w:rPr>
          <w:rFonts w:ascii="Calibri" w:hAnsi="Calibri"/>
          <w:color w:val="E36C0A" w:themeColor="accent6" w:themeShade="BF"/>
          <w:sz w:val="20"/>
          <w:szCs w:val="20"/>
        </w:rPr>
        <w:t>.</w:t>
      </w:r>
      <w:r>
        <w:rPr>
          <w:rFonts w:ascii="Calibri" w:hAnsi="Calibri"/>
          <w:sz w:val="20"/>
          <w:szCs w:val="20"/>
        </w:rPr>
        <w:t xml:space="preserve">  The project’s </w:t>
      </w:r>
      <w:r w:rsidRPr="006E5A1F">
        <w:rPr>
          <w:rFonts w:ascii="Calibri" w:hAnsi="Calibri"/>
          <w:b/>
          <w:color w:val="E36C0A" w:themeColor="accent6" w:themeShade="BF"/>
          <w:sz w:val="20"/>
          <w:szCs w:val="20"/>
        </w:rPr>
        <w:t>OUTCOMES</w:t>
      </w:r>
      <w:r w:rsidRPr="00F01669">
        <w:rPr>
          <w:rFonts w:ascii="Calibri" w:hAnsi="Calibri"/>
          <w:sz w:val="20"/>
          <w:szCs w:val="20"/>
        </w:rPr>
        <w:t xml:space="preserve"> should capture </w:t>
      </w:r>
      <w:r>
        <w:rPr>
          <w:rFonts w:ascii="Calibri" w:hAnsi="Calibri"/>
          <w:sz w:val="20"/>
          <w:szCs w:val="20"/>
        </w:rPr>
        <w:t xml:space="preserve">the change that is expected for </w:t>
      </w:r>
      <w:r w:rsidRPr="00F01669">
        <w:rPr>
          <w:rFonts w:ascii="Calibri" w:hAnsi="Calibri"/>
          <w:sz w:val="20"/>
          <w:szCs w:val="20"/>
        </w:rPr>
        <w:t xml:space="preserve">female and male beneficiaries.  Avoid outcome statements that hide whether or not males and females benefit equally. </w:t>
      </w:r>
    </w:p>
    <w:p w14:paraId="27D93B75" w14:textId="77777777" w:rsidR="006E5A1F" w:rsidRDefault="006E5A1F" w:rsidP="006E5A1F">
      <w:pPr>
        <w:rPr>
          <w:rFonts w:ascii="Calibri" w:hAnsi="Calibri" w:cs="Calibri"/>
          <w:b/>
          <w:color w:val="E36C0A" w:themeColor="accent6" w:themeShade="BF"/>
          <w:lang w:eastAsia="en-CA"/>
        </w:rPr>
      </w:pPr>
    </w:p>
    <w:tbl>
      <w:tblPr>
        <w:tblStyle w:val="TableGrid"/>
        <w:tblW w:w="0" w:type="auto"/>
        <w:tblInd w:w="108" w:type="dxa"/>
        <w:tblLook w:val="04A0" w:firstRow="1" w:lastRow="0" w:firstColumn="1" w:lastColumn="0" w:noHBand="0" w:noVBand="1"/>
      </w:tblPr>
      <w:tblGrid>
        <w:gridCol w:w="10440"/>
      </w:tblGrid>
      <w:tr w:rsidR="006E5A1F" w14:paraId="24B746B2" w14:textId="77777777" w:rsidTr="00454F48">
        <w:tc>
          <w:tcPr>
            <w:tcW w:w="10440" w:type="dxa"/>
            <w:shd w:val="clear" w:color="auto" w:fill="E36C0A" w:themeFill="accent6" w:themeFillShade="BF"/>
          </w:tcPr>
          <w:p w14:paraId="53CAC368" w14:textId="77777777" w:rsidR="006E5A1F" w:rsidRPr="00B9563D" w:rsidRDefault="00B9563D" w:rsidP="00B9563D">
            <w:pPr>
              <w:jc w:val="center"/>
              <w:rPr>
                <w:rFonts w:ascii="Calibri" w:hAnsi="Calibri" w:cs="Calibri"/>
                <w:b/>
                <w:color w:val="FFFFFF" w:themeColor="background1"/>
                <w:lang w:eastAsia="en-CA"/>
              </w:rPr>
            </w:pPr>
            <w:r w:rsidRPr="00B9563D">
              <w:rPr>
                <w:rFonts w:ascii="Calibri" w:hAnsi="Calibri" w:cs="Calibri"/>
                <w:b/>
                <w:color w:val="FFFFFF" w:themeColor="background1"/>
                <w:lang w:eastAsia="en-CA"/>
              </w:rPr>
              <w:t>GENDER IN SHELTER AND NFI PROJECT NEEDS ASSESSMENTS</w:t>
            </w:r>
          </w:p>
        </w:tc>
      </w:tr>
      <w:tr w:rsidR="006E5A1F" w14:paraId="32C5CC9B" w14:textId="77777777" w:rsidTr="00454F48">
        <w:tc>
          <w:tcPr>
            <w:tcW w:w="10440" w:type="dxa"/>
          </w:tcPr>
          <w:p w14:paraId="261FF34E" w14:textId="77777777" w:rsidR="006E5A1F" w:rsidRPr="003B7947" w:rsidRDefault="00B9563D" w:rsidP="00454F48">
            <w:pPr>
              <w:pStyle w:val="ListParagraph"/>
              <w:numPr>
                <w:ilvl w:val="0"/>
                <w:numId w:val="6"/>
              </w:numPr>
              <w:ind w:left="180" w:hanging="270"/>
              <w:jc w:val="both"/>
              <w:rPr>
                <w:rFonts w:ascii="Calibri" w:hAnsi="Calibri"/>
                <w:sz w:val="20"/>
                <w:szCs w:val="20"/>
              </w:rPr>
            </w:pPr>
            <w:r w:rsidRPr="003B7947">
              <w:rPr>
                <w:rFonts w:ascii="Calibri" w:hAnsi="Calibri"/>
                <w:sz w:val="20"/>
                <w:szCs w:val="20"/>
              </w:rPr>
              <w:t xml:space="preserve">What are the demographics of the target group? (# of households and household composition disaggregated by sex and age; # of single heads of household who are women, girls, boys and men; # of M/F unaccompanied children, elderly persons, persons with disabilities, the chronically ill; # of pregnant and lactating women by age) </w:t>
            </w:r>
          </w:p>
        </w:tc>
      </w:tr>
      <w:tr w:rsidR="006E5A1F" w14:paraId="695FC6E0" w14:textId="77777777" w:rsidTr="00454F48">
        <w:tc>
          <w:tcPr>
            <w:tcW w:w="10440" w:type="dxa"/>
            <w:shd w:val="clear" w:color="auto" w:fill="FDE9D9" w:themeFill="accent6" w:themeFillTint="33"/>
          </w:tcPr>
          <w:p w14:paraId="694724E8" w14:textId="77777777" w:rsidR="006E5A1F" w:rsidRPr="003B7947" w:rsidRDefault="00B9563D" w:rsidP="00454F48">
            <w:pPr>
              <w:pStyle w:val="ListParagraph"/>
              <w:numPr>
                <w:ilvl w:val="0"/>
                <w:numId w:val="6"/>
              </w:numPr>
              <w:ind w:left="180" w:hanging="270"/>
              <w:jc w:val="both"/>
              <w:rPr>
                <w:rFonts w:ascii="Calibri" w:hAnsi="Calibri"/>
                <w:sz w:val="20"/>
                <w:szCs w:val="20"/>
              </w:rPr>
            </w:pPr>
            <w:r w:rsidRPr="003B7947">
              <w:rPr>
                <w:rFonts w:ascii="Calibri" w:hAnsi="Calibri"/>
                <w:sz w:val="20"/>
                <w:szCs w:val="20"/>
              </w:rPr>
              <w:t xml:space="preserve">What do women, girls, boys and men </w:t>
            </w:r>
            <w:r w:rsidRPr="003B7947">
              <w:rPr>
                <w:rFonts w:ascii="Calibri" w:hAnsi="Calibri"/>
                <w:i/>
                <w:sz w:val="20"/>
                <w:szCs w:val="20"/>
              </w:rPr>
              <w:t>do</w:t>
            </w:r>
            <w:r w:rsidRPr="003B7947">
              <w:rPr>
                <w:rFonts w:ascii="Calibri" w:hAnsi="Calibri"/>
                <w:sz w:val="20"/>
                <w:szCs w:val="20"/>
              </w:rPr>
              <w:t xml:space="preserve"> in their home/shelter? (e.g. domestic chores, personal hygiene, income generation, care-giving) What space, privacy, design features and kitchen and hygiene items do they need to allow them to do these tasks with dignity and comfort? </w:t>
            </w:r>
          </w:p>
        </w:tc>
      </w:tr>
      <w:tr w:rsidR="006E5A1F" w14:paraId="0AC9DDEE" w14:textId="77777777" w:rsidTr="00454F48">
        <w:tc>
          <w:tcPr>
            <w:tcW w:w="10440" w:type="dxa"/>
          </w:tcPr>
          <w:p w14:paraId="1A5D5D1D" w14:textId="77777777" w:rsidR="006E5A1F" w:rsidRPr="003B7947" w:rsidRDefault="00B9563D" w:rsidP="00454F48">
            <w:pPr>
              <w:pStyle w:val="ListParagraph"/>
              <w:numPr>
                <w:ilvl w:val="0"/>
                <w:numId w:val="6"/>
              </w:numPr>
              <w:ind w:left="180" w:hanging="270"/>
              <w:jc w:val="both"/>
              <w:rPr>
                <w:rFonts w:ascii="Calibri" w:hAnsi="Calibri"/>
                <w:sz w:val="20"/>
                <w:szCs w:val="20"/>
              </w:rPr>
            </w:pPr>
            <w:r w:rsidRPr="003B7947">
              <w:rPr>
                <w:rFonts w:ascii="Calibri" w:hAnsi="Calibri"/>
                <w:sz w:val="20"/>
                <w:szCs w:val="20"/>
              </w:rPr>
              <w:t>How are the shelter materials being distributed and allocated? What system is in place for this and is it accessible to all?</w:t>
            </w:r>
          </w:p>
        </w:tc>
      </w:tr>
      <w:tr w:rsidR="006E5A1F" w14:paraId="0F883C39" w14:textId="77777777" w:rsidTr="00454F48">
        <w:tc>
          <w:tcPr>
            <w:tcW w:w="10440" w:type="dxa"/>
            <w:shd w:val="clear" w:color="auto" w:fill="FDE9D9" w:themeFill="accent6" w:themeFillTint="33"/>
          </w:tcPr>
          <w:p w14:paraId="7D53B65E" w14:textId="77777777" w:rsidR="006E5A1F" w:rsidRPr="003B7947" w:rsidRDefault="00B9563D" w:rsidP="00454F48">
            <w:pPr>
              <w:pStyle w:val="ListParagraph"/>
              <w:numPr>
                <w:ilvl w:val="0"/>
                <w:numId w:val="6"/>
              </w:numPr>
              <w:ind w:left="180" w:hanging="270"/>
              <w:jc w:val="both"/>
              <w:rPr>
                <w:rFonts w:ascii="Calibri" w:hAnsi="Calibri"/>
                <w:sz w:val="20"/>
                <w:szCs w:val="20"/>
              </w:rPr>
            </w:pPr>
            <w:r w:rsidRPr="003B7947">
              <w:rPr>
                <w:rFonts w:ascii="Calibri" w:hAnsi="Calibri"/>
                <w:sz w:val="20"/>
                <w:szCs w:val="20"/>
              </w:rPr>
              <w:t>Are there measures in place to ensure there is no sexual violence due to poor, inappropriate or cramped shelter conditions or that women, girls, boys and men with special shelter needs or vulnerabilities are prioritised and supported?</w:t>
            </w:r>
          </w:p>
        </w:tc>
      </w:tr>
      <w:tr w:rsidR="006E5A1F" w14:paraId="2273880F" w14:textId="77777777" w:rsidTr="00454F48">
        <w:tc>
          <w:tcPr>
            <w:tcW w:w="10440" w:type="dxa"/>
          </w:tcPr>
          <w:p w14:paraId="787B04C9" w14:textId="77777777" w:rsidR="006E5A1F" w:rsidRPr="003B7947" w:rsidRDefault="007A28D9" w:rsidP="00454F48">
            <w:pPr>
              <w:pStyle w:val="ListParagraph"/>
              <w:numPr>
                <w:ilvl w:val="0"/>
                <w:numId w:val="6"/>
              </w:numPr>
              <w:ind w:left="180" w:hanging="270"/>
              <w:rPr>
                <w:rFonts w:ascii="Calibri" w:hAnsi="Calibri" w:cs="Calibri"/>
                <w:b/>
                <w:lang w:eastAsia="en-CA"/>
              </w:rPr>
            </w:pPr>
            <w:r w:rsidRPr="003B7947">
              <w:rPr>
                <w:rFonts w:ascii="Calibri" w:hAnsi="Calibri"/>
                <w:sz w:val="20"/>
                <w:szCs w:val="20"/>
              </w:rPr>
              <w:t>What are the different NFI needs of women and men by age (and, if appropriate, by ethnic background)?</w:t>
            </w:r>
          </w:p>
        </w:tc>
      </w:tr>
      <w:tr w:rsidR="007A28D9" w14:paraId="7BD557A8" w14:textId="77777777" w:rsidTr="00454F48">
        <w:tc>
          <w:tcPr>
            <w:tcW w:w="10440" w:type="dxa"/>
            <w:shd w:val="clear" w:color="auto" w:fill="FDE9D9" w:themeFill="accent6" w:themeFillTint="33"/>
          </w:tcPr>
          <w:p w14:paraId="453776CC" w14:textId="77777777" w:rsidR="007A28D9" w:rsidRPr="003B7947" w:rsidRDefault="007A28D9" w:rsidP="00454F48">
            <w:pPr>
              <w:pStyle w:val="ListParagraph"/>
              <w:numPr>
                <w:ilvl w:val="0"/>
                <w:numId w:val="6"/>
              </w:numPr>
              <w:ind w:left="180" w:hanging="270"/>
              <w:jc w:val="both"/>
              <w:rPr>
                <w:rFonts w:ascii="Calibri" w:hAnsi="Calibri"/>
                <w:sz w:val="20"/>
                <w:szCs w:val="20"/>
              </w:rPr>
            </w:pPr>
            <w:r w:rsidRPr="003B7947">
              <w:rPr>
                <w:rFonts w:ascii="Calibri" w:hAnsi="Calibri"/>
                <w:sz w:val="20"/>
                <w:szCs w:val="20"/>
              </w:rPr>
              <w:t>Are there any specific clothing items essential to women/girls and men/boys for their daily needs?</w:t>
            </w:r>
          </w:p>
        </w:tc>
      </w:tr>
      <w:tr w:rsidR="006E5A1F" w14:paraId="4786B5BC" w14:textId="77777777" w:rsidTr="00454F48">
        <w:tc>
          <w:tcPr>
            <w:tcW w:w="10440" w:type="dxa"/>
            <w:shd w:val="clear" w:color="auto" w:fill="E36C0A" w:themeFill="accent6" w:themeFillShade="BF"/>
          </w:tcPr>
          <w:p w14:paraId="4290C948" w14:textId="77777777" w:rsidR="006E5A1F" w:rsidRPr="00B9563D" w:rsidRDefault="00B9563D" w:rsidP="00B9563D">
            <w:pPr>
              <w:jc w:val="center"/>
              <w:rPr>
                <w:rFonts w:ascii="Calibri" w:hAnsi="Calibri" w:cs="Calibri"/>
                <w:b/>
                <w:color w:val="FFFFFF" w:themeColor="background1"/>
                <w:lang w:eastAsia="en-CA"/>
              </w:rPr>
            </w:pPr>
            <w:r w:rsidRPr="00B9563D">
              <w:rPr>
                <w:rFonts w:ascii="Calibri" w:hAnsi="Calibri" w:cs="Calibri"/>
                <w:b/>
                <w:color w:val="FFFFFF" w:themeColor="background1"/>
                <w:lang w:eastAsia="en-CA"/>
              </w:rPr>
              <w:t>GENDER IN SHELTER AND NFI PROJECT ACTIVITIES</w:t>
            </w:r>
          </w:p>
        </w:tc>
      </w:tr>
      <w:tr w:rsidR="00B9563D" w14:paraId="3556D181" w14:textId="77777777" w:rsidTr="00454F48">
        <w:tc>
          <w:tcPr>
            <w:tcW w:w="10440" w:type="dxa"/>
          </w:tcPr>
          <w:p w14:paraId="15F6BA53" w14:textId="77777777" w:rsidR="00B9563D" w:rsidRPr="00454F48" w:rsidRDefault="00B9563D" w:rsidP="00454F48">
            <w:pPr>
              <w:pStyle w:val="ListParagraph"/>
              <w:numPr>
                <w:ilvl w:val="0"/>
                <w:numId w:val="5"/>
              </w:numPr>
              <w:ind w:left="180" w:hanging="270"/>
              <w:rPr>
                <w:rFonts w:ascii="Calibri" w:hAnsi="Calibri" w:cs="Calibri"/>
                <w:b/>
                <w:sz w:val="20"/>
                <w:szCs w:val="20"/>
                <w:lang w:eastAsia="en-CA"/>
              </w:rPr>
            </w:pPr>
            <w:r w:rsidRPr="00454F48">
              <w:rPr>
                <w:rFonts w:ascii="Calibri" w:hAnsi="Calibri" w:cs="Calibri"/>
                <w:sz w:val="20"/>
                <w:szCs w:val="20"/>
              </w:rPr>
              <w:t>Monitor women’s participation in decision-making on site layout and shelter design and be sure that their needs are discussed and met.</w:t>
            </w:r>
          </w:p>
        </w:tc>
      </w:tr>
      <w:tr w:rsidR="00B9563D" w14:paraId="4D8B5368" w14:textId="77777777" w:rsidTr="00454F48">
        <w:tc>
          <w:tcPr>
            <w:tcW w:w="10440" w:type="dxa"/>
          </w:tcPr>
          <w:p w14:paraId="295C1B2D" w14:textId="27746B91" w:rsidR="00B9563D" w:rsidRPr="00454F48" w:rsidRDefault="007A28D9" w:rsidP="00454F48">
            <w:pPr>
              <w:pStyle w:val="ListParagraph"/>
              <w:numPr>
                <w:ilvl w:val="0"/>
                <w:numId w:val="5"/>
              </w:numPr>
              <w:ind w:left="180" w:hanging="270"/>
              <w:rPr>
                <w:rFonts w:ascii="Calibri" w:hAnsi="Calibri" w:cs="Calibri"/>
                <w:sz w:val="20"/>
                <w:szCs w:val="20"/>
                <w:lang w:eastAsia="en-CA"/>
              </w:rPr>
            </w:pPr>
            <w:r w:rsidRPr="00454F48">
              <w:rPr>
                <w:rFonts w:ascii="Calibri" w:hAnsi="Calibri" w:cs="Calibri"/>
                <w:sz w:val="20"/>
                <w:szCs w:val="20"/>
                <w:lang w:eastAsia="en-CA"/>
              </w:rPr>
              <w:t>Assist the community to identify women, girls, boys and men with specific needs by sex and age with shelter construction needs and ensure these needs are prioritised and met</w:t>
            </w:r>
            <w:r w:rsidR="003B7947">
              <w:rPr>
                <w:rFonts w:ascii="Calibri" w:hAnsi="Calibri" w:cs="Calibri"/>
                <w:sz w:val="20"/>
                <w:szCs w:val="20"/>
                <w:lang w:eastAsia="en-CA"/>
              </w:rPr>
              <w:t>.</w:t>
            </w:r>
          </w:p>
        </w:tc>
      </w:tr>
      <w:tr w:rsidR="00B9563D" w14:paraId="57A9CE6D" w14:textId="77777777" w:rsidTr="00454F48">
        <w:tc>
          <w:tcPr>
            <w:tcW w:w="10440" w:type="dxa"/>
            <w:shd w:val="clear" w:color="auto" w:fill="FDE9D9" w:themeFill="accent6" w:themeFillTint="33"/>
          </w:tcPr>
          <w:p w14:paraId="750B9040" w14:textId="384F6F2B" w:rsidR="00B9563D" w:rsidRPr="00454F48" w:rsidRDefault="007A28D9" w:rsidP="00454F48">
            <w:pPr>
              <w:pStyle w:val="ListParagraph"/>
              <w:numPr>
                <w:ilvl w:val="0"/>
                <w:numId w:val="5"/>
              </w:numPr>
              <w:ind w:left="180" w:hanging="270"/>
              <w:rPr>
                <w:rFonts w:ascii="Calibri" w:hAnsi="Calibri" w:cs="Calibri"/>
                <w:sz w:val="20"/>
                <w:szCs w:val="20"/>
                <w:lang w:eastAsia="en-CA"/>
              </w:rPr>
            </w:pPr>
            <w:r w:rsidRPr="00454F48">
              <w:rPr>
                <w:rFonts w:ascii="Calibri" w:hAnsi="Calibri" w:cs="Calibri"/>
                <w:sz w:val="20"/>
                <w:szCs w:val="20"/>
                <w:lang w:eastAsia="en-CA"/>
              </w:rPr>
              <w:t>Develop a participatory system to monitor the safety and accessibility of distribution sites, taking into account the needs of women, men, unaccompanied girls and boys, the elderly, sick, and disabled</w:t>
            </w:r>
            <w:r w:rsidR="003B7947">
              <w:rPr>
                <w:rFonts w:ascii="Calibri" w:hAnsi="Calibri" w:cs="Calibri"/>
                <w:sz w:val="20"/>
                <w:szCs w:val="20"/>
                <w:lang w:eastAsia="en-CA"/>
              </w:rPr>
              <w:t>.</w:t>
            </w:r>
          </w:p>
        </w:tc>
      </w:tr>
      <w:tr w:rsidR="00B9563D" w14:paraId="2DCCA358" w14:textId="77777777" w:rsidTr="00454F48">
        <w:tc>
          <w:tcPr>
            <w:tcW w:w="10440" w:type="dxa"/>
          </w:tcPr>
          <w:p w14:paraId="28610A16" w14:textId="77777777" w:rsidR="00B9563D" w:rsidRPr="00454F48" w:rsidRDefault="007A28D9" w:rsidP="00454F48">
            <w:pPr>
              <w:pStyle w:val="ListParagraph"/>
              <w:numPr>
                <w:ilvl w:val="0"/>
                <w:numId w:val="5"/>
              </w:numPr>
              <w:ind w:left="180" w:hanging="270"/>
              <w:rPr>
                <w:rFonts w:ascii="Calibri" w:hAnsi="Calibri" w:cs="Calibri"/>
                <w:sz w:val="20"/>
                <w:szCs w:val="20"/>
                <w:lang w:eastAsia="en-CA"/>
              </w:rPr>
            </w:pPr>
            <w:r w:rsidRPr="00454F48">
              <w:rPr>
                <w:rFonts w:ascii="Calibri" w:hAnsi="Calibri" w:cs="Calibri"/>
                <w:sz w:val="20"/>
                <w:szCs w:val="20"/>
                <w:lang w:eastAsia="en-CA"/>
              </w:rPr>
              <w:t>Develop</w:t>
            </w:r>
            <w:r w:rsidR="00454F48" w:rsidRPr="00454F48">
              <w:rPr>
                <w:rFonts w:ascii="Calibri" w:hAnsi="Calibri" w:cs="Calibri"/>
                <w:sz w:val="20"/>
                <w:szCs w:val="20"/>
                <w:lang w:eastAsia="en-CA"/>
              </w:rPr>
              <w:t xml:space="preserve"> public information systems, including</w:t>
            </w:r>
            <w:r w:rsidRPr="00454F48">
              <w:rPr>
                <w:rFonts w:ascii="Calibri" w:hAnsi="Calibri" w:cs="Calibri"/>
                <w:sz w:val="20"/>
                <w:szCs w:val="20"/>
                <w:lang w:eastAsia="en-CA"/>
              </w:rPr>
              <w:t xml:space="preserve"> notice and information boards ensuring that women and men know the quantity/variety of items they should receive, as well as the distribution methods, days, and times.</w:t>
            </w:r>
          </w:p>
        </w:tc>
      </w:tr>
      <w:tr w:rsidR="006E5A1F" w14:paraId="741D435B" w14:textId="77777777" w:rsidTr="00454F48">
        <w:tc>
          <w:tcPr>
            <w:tcW w:w="10440" w:type="dxa"/>
            <w:shd w:val="clear" w:color="auto" w:fill="E36C0A" w:themeFill="accent6" w:themeFillShade="BF"/>
          </w:tcPr>
          <w:p w14:paraId="1EA32709" w14:textId="77777777" w:rsidR="006E5A1F" w:rsidRPr="00B9563D" w:rsidRDefault="00B9563D" w:rsidP="00B9563D">
            <w:pPr>
              <w:jc w:val="center"/>
              <w:rPr>
                <w:rFonts w:ascii="Calibri" w:hAnsi="Calibri" w:cs="Calibri"/>
                <w:b/>
                <w:color w:val="FFFFFF" w:themeColor="background1"/>
                <w:lang w:eastAsia="en-CA"/>
              </w:rPr>
            </w:pPr>
            <w:r w:rsidRPr="00B9563D">
              <w:rPr>
                <w:rFonts w:ascii="Calibri" w:hAnsi="Calibri" w:cs="Calibri"/>
                <w:b/>
                <w:color w:val="FFFFFF" w:themeColor="background1"/>
                <w:lang w:eastAsia="en-CA"/>
              </w:rPr>
              <w:t>GENDER IN SHELTER AND NFI PROJECT OUTCOMES</w:t>
            </w:r>
          </w:p>
        </w:tc>
      </w:tr>
      <w:tr w:rsidR="00B9563D" w14:paraId="2A1071F8" w14:textId="77777777" w:rsidTr="00454F48">
        <w:tc>
          <w:tcPr>
            <w:tcW w:w="10440" w:type="dxa"/>
          </w:tcPr>
          <w:p w14:paraId="21ADF804" w14:textId="77777777" w:rsidR="00B9563D" w:rsidRPr="00454F48" w:rsidRDefault="00B9563D" w:rsidP="00454F48">
            <w:pPr>
              <w:pStyle w:val="ListParagraph"/>
              <w:numPr>
                <w:ilvl w:val="0"/>
                <w:numId w:val="4"/>
              </w:numPr>
              <w:ind w:left="180" w:hanging="270"/>
              <w:jc w:val="both"/>
              <w:rPr>
                <w:rFonts w:ascii="Calibri" w:hAnsi="Calibri"/>
                <w:sz w:val="20"/>
                <w:szCs w:val="20"/>
              </w:rPr>
            </w:pPr>
            <w:r w:rsidRPr="00454F48">
              <w:rPr>
                <w:rFonts w:ascii="Calibri" w:hAnsi="Calibri"/>
                <w:sz w:val="20"/>
                <w:szCs w:val="20"/>
              </w:rPr>
              <w:t>Decision-making and responsibilities related to shelter are being shared more equally by beneficiary women and men.</w:t>
            </w:r>
          </w:p>
        </w:tc>
      </w:tr>
      <w:tr w:rsidR="00B9563D" w14:paraId="5EA57AB7" w14:textId="77777777" w:rsidTr="00454F48">
        <w:tc>
          <w:tcPr>
            <w:tcW w:w="10440" w:type="dxa"/>
            <w:shd w:val="clear" w:color="auto" w:fill="FDE9D9" w:themeFill="accent6" w:themeFillTint="33"/>
          </w:tcPr>
          <w:p w14:paraId="53F0F9A1" w14:textId="77777777" w:rsidR="00B9563D" w:rsidRPr="00454F48" w:rsidRDefault="007A28D9" w:rsidP="00454F48">
            <w:pPr>
              <w:pStyle w:val="ListParagraph"/>
              <w:numPr>
                <w:ilvl w:val="0"/>
                <w:numId w:val="4"/>
              </w:numPr>
              <w:ind w:left="180" w:hanging="270"/>
              <w:jc w:val="both"/>
              <w:rPr>
                <w:rFonts w:ascii="Calibri" w:hAnsi="Calibri"/>
                <w:sz w:val="20"/>
                <w:szCs w:val="20"/>
              </w:rPr>
            </w:pPr>
            <w:r w:rsidRPr="00454F48">
              <w:rPr>
                <w:rFonts w:ascii="Calibri" w:hAnsi="Calibri"/>
                <w:sz w:val="20"/>
                <w:szCs w:val="20"/>
              </w:rPr>
              <w:t>The safety of shelter facilities has been enhanced in response to protection concerns from male and female beneficiaries (e.g. lockable doors, partitions, lighting and water distribution points closer to site).</w:t>
            </w:r>
          </w:p>
        </w:tc>
      </w:tr>
      <w:tr w:rsidR="00B9563D" w14:paraId="7664D934" w14:textId="77777777" w:rsidTr="00454F48">
        <w:tc>
          <w:tcPr>
            <w:tcW w:w="10440" w:type="dxa"/>
          </w:tcPr>
          <w:p w14:paraId="0D61A789" w14:textId="77777777" w:rsidR="00B9563D" w:rsidRPr="00454F48" w:rsidRDefault="007A28D9" w:rsidP="00454F48">
            <w:pPr>
              <w:pStyle w:val="ListParagraph"/>
              <w:numPr>
                <w:ilvl w:val="0"/>
                <w:numId w:val="4"/>
              </w:numPr>
              <w:ind w:left="180" w:hanging="270"/>
              <w:jc w:val="both"/>
              <w:rPr>
                <w:rFonts w:ascii="Calibri" w:hAnsi="Calibri"/>
                <w:sz w:val="20"/>
                <w:szCs w:val="20"/>
              </w:rPr>
            </w:pPr>
            <w:r w:rsidRPr="00454F48">
              <w:rPr>
                <w:rFonts w:ascii="Calibri" w:hAnsi="Calibri"/>
                <w:sz w:val="20"/>
                <w:szCs w:val="20"/>
              </w:rPr>
              <w:t>There has been a decrease in sexual violence against women and girls due to wood/fuel distribution programmes.</w:t>
            </w:r>
          </w:p>
        </w:tc>
      </w:tr>
      <w:tr w:rsidR="00B9563D" w14:paraId="592EDE5D" w14:textId="77777777" w:rsidTr="00454F48">
        <w:tc>
          <w:tcPr>
            <w:tcW w:w="10440" w:type="dxa"/>
            <w:shd w:val="clear" w:color="auto" w:fill="FDE9D9" w:themeFill="accent6" w:themeFillTint="33"/>
          </w:tcPr>
          <w:p w14:paraId="15EDA710" w14:textId="77777777" w:rsidR="00B9563D" w:rsidRPr="00454F48" w:rsidRDefault="007A28D9" w:rsidP="00454F48">
            <w:pPr>
              <w:pStyle w:val="ListParagraph"/>
              <w:numPr>
                <w:ilvl w:val="0"/>
                <w:numId w:val="4"/>
              </w:numPr>
              <w:ind w:left="180" w:hanging="270"/>
              <w:jc w:val="both"/>
              <w:rPr>
                <w:rFonts w:ascii="Calibri" w:hAnsi="Calibri"/>
                <w:sz w:val="20"/>
                <w:szCs w:val="20"/>
              </w:rPr>
            </w:pPr>
            <w:r w:rsidRPr="00454F48">
              <w:rPr>
                <w:rFonts w:ascii="Calibri" w:hAnsi="Calibri"/>
                <w:sz w:val="20"/>
                <w:szCs w:val="20"/>
              </w:rPr>
              <w:t>Surveys document that female participation in community activities has increased (e.g. women in committees and public meetings, girls attending school and youth clubs) due to the provision of a safe and accessible venue for meetings, counselling and skills training; and the regular distribution of hygiene kits to women and girls of reproductive age.</w:t>
            </w:r>
          </w:p>
        </w:tc>
      </w:tr>
    </w:tbl>
    <w:p w14:paraId="60B98828" w14:textId="77777777" w:rsidR="00FA23E2" w:rsidRDefault="00FA23E2" w:rsidP="006E5A1F">
      <w:pPr>
        <w:rPr>
          <w:rFonts w:ascii="Calibri" w:hAnsi="Calibri" w:cs="Calibri"/>
          <w:b/>
          <w:color w:val="E36C0A" w:themeColor="accent6" w:themeShade="BF"/>
          <w:lang w:eastAsia="en-CA"/>
        </w:rPr>
      </w:pPr>
    </w:p>
    <w:p w14:paraId="48A9458A" w14:textId="77777777" w:rsidR="00FA23E2" w:rsidRDefault="00FA23E2" w:rsidP="006E5A1F">
      <w:pPr>
        <w:rPr>
          <w:rFonts w:ascii="Calibri" w:hAnsi="Calibri" w:cs="Calibri"/>
          <w:b/>
          <w:color w:val="E36C0A" w:themeColor="accent6" w:themeShade="BF"/>
          <w:lang w:eastAsia="en-CA"/>
        </w:rPr>
      </w:pPr>
    </w:p>
    <w:p w14:paraId="5A2BE7AF" w14:textId="164E2748" w:rsidR="006E5A1F" w:rsidRPr="006E5A1F" w:rsidRDefault="00627D7B" w:rsidP="006E5A1F">
      <w:pPr>
        <w:rPr>
          <w:rFonts w:ascii="Calibri" w:hAnsi="Calibri" w:cs="Calibri"/>
          <w:color w:val="E36C0A" w:themeColor="accent6" w:themeShade="BF"/>
          <w:lang w:val="en-GB" w:eastAsia="nb-NO"/>
        </w:rPr>
      </w:pPr>
      <w:r w:rsidRPr="00CC069D">
        <w:rPr>
          <w:rFonts w:asciiTheme="majorHAnsi" w:hAnsiTheme="majorHAnsi"/>
          <w:b/>
          <w:noProof/>
          <w:color w:val="008080"/>
          <w:sz w:val="40"/>
          <w:szCs w:val="40"/>
          <w:lang w:val="en-GB" w:eastAsia="en-GB"/>
        </w:rPr>
        <w:lastRenderedPageBreak/>
        <mc:AlternateContent>
          <mc:Choice Requires="wps">
            <w:drawing>
              <wp:anchor distT="0" distB="0" distL="114300" distR="114300" simplePos="0" relativeHeight="251669504" behindDoc="0" locked="0" layoutInCell="1" allowOverlap="1" wp14:anchorId="6E842588" wp14:editId="4F45BCF0">
                <wp:simplePos x="0" y="0"/>
                <wp:positionH relativeFrom="column">
                  <wp:posOffset>6858000</wp:posOffset>
                </wp:positionH>
                <wp:positionV relativeFrom="paragraph">
                  <wp:posOffset>0</wp:posOffset>
                </wp:positionV>
                <wp:extent cx="342900" cy="9664700"/>
                <wp:effectExtent l="76200" t="76200" r="63500" b="63500"/>
                <wp:wrapSquare wrapText="bothSides"/>
                <wp:docPr id="3" name="Text Box 3"/>
                <wp:cNvGraphicFramePr/>
                <a:graphic xmlns:a="http://schemas.openxmlformats.org/drawingml/2006/main">
                  <a:graphicData uri="http://schemas.microsoft.com/office/word/2010/wordprocessingShape">
                    <wps:wsp>
                      <wps:cNvSpPr txBox="1"/>
                      <wps:spPr>
                        <a:xfrm>
                          <a:off x="0" y="0"/>
                          <a:ext cx="342900" cy="9664700"/>
                        </a:xfrm>
                        <a:prstGeom prst="rect">
                          <a:avLst/>
                        </a:prstGeom>
                        <a:solidFill>
                          <a:schemeClr val="accent6">
                            <a:lumMod val="75000"/>
                          </a:schemeClr>
                        </a:solidFill>
                        <a:ln w="9525" cmpd="sng">
                          <a:solidFill>
                            <a:srgbClr val="000000"/>
                          </a:solidFill>
                        </a:ln>
                        <a:effectLst/>
                        <a:scene3d>
                          <a:camera prst="orthographicFront"/>
                          <a:lightRig rig="threePt" dir="t"/>
                        </a:scene3d>
                        <a:sp3d/>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348E126" w14:textId="77777777" w:rsidR="00627D7B" w:rsidRPr="008E19C7" w:rsidRDefault="00627D7B" w:rsidP="00627D7B">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       SHELTER AND NFIs                                                                                                                               </w:t>
                            </w:r>
                            <w:r w:rsidRPr="008E19C7">
                              <w:rPr>
                                <w:rFonts w:asciiTheme="majorHAnsi" w:hAnsiTheme="majorHAnsi"/>
                                <w:b/>
                                <w:color w:val="FFFFFF" w:themeColor="background1"/>
                                <w:sz w:val="28"/>
                                <w:szCs w:val="28"/>
                              </w:rPr>
                              <w:t>IASC GENDER MARKER TIP SHEET</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3" o:spid="_x0000_s1027" type="#_x0000_t202" style="position:absolute;margin-left:540pt;margin-top:0;width:27pt;height:76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" fillcolor="#e36c0a [2409]">
                <v:textbox style="layout-flow:vertical">
                  <w:txbxContent>
                    <w:p w14:paraId="0348E126" w14:textId="77777777" w:rsidR="00627D7B" w:rsidRPr="008E19C7" w:rsidRDefault="00627D7B" w:rsidP="00627D7B">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       SHELTER AND NFIs                                                                                                                               </w:t>
                      </w:r>
                      <w:r w:rsidRPr="008E19C7">
                        <w:rPr>
                          <w:rFonts w:asciiTheme="majorHAnsi" w:hAnsiTheme="majorHAnsi"/>
                          <w:b/>
                          <w:color w:val="FFFFFF" w:themeColor="background1"/>
                          <w:sz w:val="28"/>
                          <w:szCs w:val="28"/>
                        </w:rPr>
                        <w:t>IASC GENDER MARKER TIP SHEET</w:t>
                      </w:r>
                    </w:p>
                  </w:txbxContent>
                </v:textbox>
                <w10:wrap type="square"/>
              </v:shape>
            </w:pict>
          </mc:Fallback>
        </mc:AlternateContent>
      </w:r>
      <w:r w:rsidR="006E5A1F" w:rsidRPr="006E5A1F">
        <w:rPr>
          <w:rFonts w:ascii="Calibri" w:hAnsi="Calibri" w:cs="Calibri"/>
          <w:b/>
          <w:color w:val="E36C0A" w:themeColor="accent6" w:themeShade="BF"/>
          <w:lang w:eastAsia="en-CA"/>
        </w:rPr>
        <w:t xml:space="preserve">DESIGNING MINIMUM GENDER COMMITMENTS FOR EMERGENCY SHELTER and NFIs: </w:t>
      </w:r>
    </w:p>
    <w:p w14:paraId="6163F964" w14:textId="6DA58E16" w:rsidR="006E5A1F" w:rsidRPr="00FA23E2" w:rsidRDefault="006E5A1F" w:rsidP="006E5A1F">
      <w:pPr>
        <w:autoSpaceDE w:val="0"/>
        <w:autoSpaceDN w:val="0"/>
        <w:adjustRightInd w:val="0"/>
        <w:jc w:val="both"/>
        <w:rPr>
          <w:rFonts w:ascii="Calibri" w:hAnsi="Calibri" w:cs="Calibri"/>
          <w:sz w:val="19"/>
          <w:szCs w:val="19"/>
          <w:lang w:val="en-US"/>
        </w:rPr>
      </w:pPr>
      <w:r w:rsidRPr="00FA23E2">
        <w:rPr>
          <w:rFonts w:ascii="Calibri" w:hAnsi="Calibri" w:cs="Calibri"/>
          <w:sz w:val="19"/>
          <w:szCs w:val="19"/>
          <w:lang w:val="en-US"/>
        </w:rPr>
        <w:t>In order to translate the cluster and organisational commitments to</w:t>
      </w:r>
      <w:r w:rsidRPr="00FA23E2">
        <w:rPr>
          <w:rFonts w:ascii="Calibri" w:hAnsi="Calibri" w:cs="Calibri"/>
          <w:sz w:val="19"/>
          <w:szCs w:val="19"/>
          <w:lang w:val="en-IE"/>
        </w:rPr>
        <w:t xml:space="preserve"> gender-responsive shelter and NFI projects into reality</w:t>
      </w:r>
      <w:r w:rsidRPr="00FA23E2">
        <w:rPr>
          <w:rFonts w:ascii="Calibri" w:hAnsi="Calibri" w:cs="Calibri"/>
          <w:sz w:val="19"/>
          <w:szCs w:val="19"/>
          <w:lang w:val="en-US"/>
        </w:rPr>
        <w:t xml:space="preserve">, minimum gender commitments can be developed and applied systematically to the field response. The commitments must be articulated in a way that can be understood by all, in terms of value added to current programming and in terms of the concrete actions that need to be taken to meet these commitments. They should constitute a set of core actions and/or approaches </w:t>
      </w:r>
      <w:r w:rsidR="00454F48" w:rsidRPr="00FA23E2">
        <w:rPr>
          <w:rFonts w:ascii="Calibri" w:hAnsi="Calibri" w:cs="Calibri"/>
          <w:sz w:val="19"/>
          <w:szCs w:val="19"/>
          <w:lang w:val="en-US"/>
        </w:rPr>
        <w:t xml:space="preserve"> </w:t>
      </w:r>
      <w:r w:rsidRPr="00FA23E2">
        <w:rPr>
          <w:rFonts w:ascii="Calibri" w:hAnsi="Calibri" w:cs="Calibri"/>
          <w:sz w:val="19"/>
          <w:szCs w:val="19"/>
          <w:lang w:val="en-US"/>
        </w:rPr>
        <w:t>(maximum five) to be applied by all cluster partners; they should be practical, realistic and focus on improvement of current approaches rather than on programme reorientation. Finally, they should be measurable for the follow-up and evaluation of their application.</w:t>
      </w:r>
    </w:p>
    <w:p w14:paraId="0551B21C" w14:textId="5FF27DD4" w:rsidR="00DC4EB2" w:rsidRPr="00DC4EB2" w:rsidRDefault="00DC4EB2" w:rsidP="00DC4EB2">
      <w:pPr>
        <w:autoSpaceDE w:val="0"/>
        <w:autoSpaceDN w:val="0"/>
        <w:adjustRightInd w:val="0"/>
        <w:spacing w:before="120"/>
        <w:jc w:val="both"/>
        <w:rPr>
          <w:rFonts w:ascii="Calibri" w:hAnsi="Calibri" w:cs="Calibri"/>
          <w:sz w:val="19"/>
          <w:szCs w:val="19"/>
          <w:lang w:val="en-US"/>
        </w:rPr>
      </w:pPr>
      <w:r w:rsidRPr="00454656">
        <w:rPr>
          <w:rFonts w:ascii="Calibri" w:hAnsi="Calibri" w:cs="Calibri"/>
          <w:sz w:val="19"/>
          <w:szCs w:val="19"/>
          <w:lang w:val="en-US"/>
        </w:rPr>
        <w:t xml:space="preserve">The commitments should be the product of a dialogue with cluster members and/or within the organisation. A first list of commitments should be identified and then discussed, amended and validated by the national cluster and sub-clusters and/or organisation’s staff working in the sector. It is important to note than commitments need to reflect key priorities identified in a particular setting. The </w:t>
      </w:r>
      <w:r w:rsidRPr="00454656">
        <w:rPr>
          <w:rFonts w:ascii="Calibri" w:hAnsi="Calibri" w:cs="Calibri"/>
          <w:b/>
          <w:sz w:val="19"/>
          <w:szCs w:val="19"/>
          <w:u w:val="single"/>
          <w:lang w:val="en-US"/>
        </w:rPr>
        <w:t>ADAPT and ACT-C Gender Equality Framework</w:t>
      </w:r>
      <w:r w:rsidRPr="00454656">
        <w:rPr>
          <w:rFonts w:ascii="Calibri" w:hAnsi="Calibri" w:cs="Calibri"/>
          <w:sz w:val="19"/>
          <w:szCs w:val="19"/>
          <w:lang w:val="en-US"/>
        </w:rPr>
        <w:t xml:space="preserve"> (detailed in the Gender Marker Overview Tip Sheet) outlines basic actions that can be used when designing or vetting a gender integrated project, and can be a useful reference in designing minimum gender commitments. </w:t>
      </w:r>
      <w:r w:rsidRPr="00454656">
        <w:rPr>
          <w:rFonts w:ascii="Calibri" w:hAnsi="Calibri" w:cs="Calibri"/>
          <w:i/>
          <w:sz w:val="19"/>
          <w:szCs w:val="19"/>
          <w:lang w:val="en-US"/>
        </w:rPr>
        <w:t>The commitments, activities and indicators below draw on elements of the ADAPT and ACT-C Gender Equality Framework and are provided as samples only</w:t>
      </w:r>
      <w:r w:rsidRPr="00454656">
        <w:rPr>
          <w:rFonts w:ascii="Calibri" w:hAnsi="Calibri" w:cs="Calibri"/>
          <w:sz w:val="19"/>
          <w:szCs w:val="19"/>
          <w:lang w:val="en-US"/>
        </w:rPr>
        <w:t>:</w:t>
      </w:r>
    </w:p>
    <w:p w14:paraId="26D3D96E" w14:textId="1BE87636" w:rsidR="006E5A1F" w:rsidRPr="00FA23E2" w:rsidRDefault="00DC4EB2" w:rsidP="006E5A1F">
      <w:pPr>
        <w:pStyle w:val="ListParagraph"/>
        <w:numPr>
          <w:ilvl w:val="0"/>
          <w:numId w:val="1"/>
        </w:numPr>
        <w:spacing w:before="120" w:after="80"/>
        <w:jc w:val="both"/>
        <w:rPr>
          <w:rFonts w:ascii="Calibri" w:hAnsi="Calibri"/>
          <w:b/>
          <w:sz w:val="18"/>
          <w:szCs w:val="18"/>
        </w:rPr>
      </w:pPr>
      <w:r w:rsidRPr="00FA23E2">
        <w:rPr>
          <w:rFonts w:ascii="Calibri" w:hAnsi="Calibri"/>
          <w:b/>
          <w:bCs/>
          <w:sz w:val="18"/>
          <w:szCs w:val="18"/>
          <w:lang w:val="en-GB"/>
        </w:rPr>
        <w:t xml:space="preserve">Ensure women, men, boys, and girls </w:t>
      </w:r>
      <w:r w:rsidRPr="00FA23E2">
        <w:rPr>
          <w:rFonts w:ascii="Calibri" w:hAnsi="Calibri"/>
          <w:b/>
          <w:bCs/>
          <w:color w:val="E36C0A" w:themeColor="accent6" w:themeShade="BF"/>
          <w:sz w:val="18"/>
          <w:szCs w:val="18"/>
          <w:u w:val="single"/>
          <w:lang w:val="en-GB"/>
        </w:rPr>
        <w:t>PARTICIPATE</w:t>
      </w:r>
      <w:r w:rsidRPr="00FA23E2">
        <w:rPr>
          <w:rFonts w:ascii="Calibri" w:hAnsi="Calibri"/>
          <w:b/>
          <w:bCs/>
          <w:sz w:val="18"/>
          <w:szCs w:val="18"/>
          <w:lang w:val="en-GB"/>
        </w:rPr>
        <w:t xml:space="preserve"> equally</w:t>
      </w:r>
      <w:r w:rsidR="006E5A1F" w:rsidRPr="00FA23E2">
        <w:rPr>
          <w:rFonts w:ascii="Calibri" w:hAnsi="Calibri"/>
          <w:b/>
          <w:bCs/>
          <w:sz w:val="18"/>
          <w:szCs w:val="18"/>
          <w:lang w:val="en-GB"/>
        </w:rPr>
        <w:t xml:space="preserve"> at all steps in project design, implementation and monitoring</w:t>
      </w:r>
      <w:r w:rsidR="006E5A1F" w:rsidRPr="00FA23E2">
        <w:rPr>
          <w:rFonts w:ascii="Calibri" w:hAnsi="Calibri"/>
          <w:b/>
          <w:sz w:val="18"/>
          <w:szCs w:val="18"/>
          <w:lang w:val="en-GB"/>
        </w:rPr>
        <w:t xml:space="preserve">; consult </w:t>
      </w:r>
      <w:r w:rsidRPr="00FA23E2">
        <w:rPr>
          <w:rFonts w:ascii="Calibri" w:hAnsi="Calibri"/>
          <w:b/>
          <w:sz w:val="18"/>
          <w:szCs w:val="18"/>
          <w:lang w:val="en-GB"/>
        </w:rPr>
        <w:t xml:space="preserve">women and girls </w:t>
      </w:r>
      <w:r w:rsidR="006E5A1F" w:rsidRPr="00FA23E2">
        <w:rPr>
          <w:rFonts w:ascii="Calibri" w:hAnsi="Calibri"/>
          <w:b/>
          <w:sz w:val="18"/>
          <w:szCs w:val="18"/>
          <w:lang w:val="en-GB"/>
        </w:rPr>
        <w:t>separately from men and boys; and consult particularly on the times and place of distributions</w:t>
      </w:r>
      <w:r w:rsidRPr="00FA23E2">
        <w:rPr>
          <w:rFonts w:ascii="Calibri" w:hAnsi="Calibri"/>
          <w:b/>
          <w:sz w:val="18"/>
          <w:szCs w:val="18"/>
          <w:lang w:val="en-GB"/>
        </w:rPr>
        <w:t>.</w:t>
      </w:r>
    </w:p>
    <w:tbl>
      <w:tblPr>
        <w:tblW w:w="10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409"/>
      </w:tblGrid>
      <w:tr w:rsidR="006E5A1F" w:rsidRPr="00FA23E2" w14:paraId="590CD268" w14:textId="77777777" w:rsidTr="00FA23E2">
        <w:trPr>
          <w:trHeight w:val="213"/>
        </w:trPr>
        <w:tc>
          <w:tcPr>
            <w:tcW w:w="5040" w:type="dxa"/>
            <w:shd w:val="clear" w:color="auto" w:fill="FDE9D9"/>
          </w:tcPr>
          <w:p w14:paraId="28490616"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 xml:space="preserve">Sample Activity </w:t>
            </w:r>
          </w:p>
        </w:tc>
        <w:tc>
          <w:tcPr>
            <w:tcW w:w="5409" w:type="dxa"/>
            <w:shd w:val="clear" w:color="auto" w:fill="FDE9D9"/>
          </w:tcPr>
          <w:p w14:paraId="147B4B84"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Sample Indicator</w:t>
            </w:r>
          </w:p>
        </w:tc>
      </w:tr>
      <w:tr w:rsidR="006E5A1F" w:rsidRPr="00FA23E2" w14:paraId="752110A2" w14:textId="77777777" w:rsidTr="00FA23E2">
        <w:trPr>
          <w:trHeight w:val="915"/>
        </w:trPr>
        <w:tc>
          <w:tcPr>
            <w:tcW w:w="5040" w:type="dxa"/>
          </w:tcPr>
          <w:p w14:paraId="5BF0B63F" w14:textId="77777777" w:rsidR="006E5A1F" w:rsidRPr="00FA23E2" w:rsidRDefault="006E5A1F" w:rsidP="006E5A1F">
            <w:pPr>
              <w:pStyle w:val="CommentText"/>
              <w:spacing w:before="40"/>
              <w:rPr>
                <w:rFonts w:ascii="Calibri" w:hAnsi="Calibri" w:cs="Calibri"/>
                <w:i/>
                <w:color w:val="C0504D"/>
                <w:sz w:val="18"/>
                <w:szCs w:val="18"/>
              </w:rPr>
            </w:pPr>
            <w:r w:rsidRPr="00FA23E2">
              <w:rPr>
                <w:rFonts w:ascii="Calibri" w:hAnsi="Calibri" w:cs="Calibri"/>
                <w:i/>
                <w:sz w:val="18"/>
                <w:szCs w:val="18"/>
              </w:rPr>
              <w:t>Focus group discussions on shelter construction, allocation and design/NFI pack’s composition and allocation conducted with women, girls, boys and men of diverse backgrounds and results fed into programming.</w:t>
            </w:r>
          </w:p>
        </w:tc>
        <w:tc>
          <w:tcPr>
            <w:tcW w:w="5409" w:type="dxa"/>
          </w:tcPr>
          <w:p w14:paraId="3C8C8041" w14:textId="77777777" w:rsidR="006E5A1F" w:rsidRPr="00FA23E2" w:rsidRDefault="006E5A1F" w:rsidP="006E5A1F">
            <w:pPr>
              <w:rPr>
                <w:rFonts w:ascii="Calibri" w:hAnsi="Calibri" w:cs="Calibri"/>
                <w:i/>
                <w:sz w:val="18"/>
                <w:szCs w:val="18"/>
              </w:rPr>
            </w:pPr>
            <w:r w:rsidRPr="00FA23E2">
              <w:rPr>
                <w:rFonts w:ascii="Calibri" w:hAnsi="Calibri" w:cs="Calibri"/>
                <w:i/>
                <w:sz w:val="18"/>
                <w:szCs w:val="18"/>
              </w:rPr>
              <w:t xml:space="preserve">% of the affected population – disaggregated by sex and age - engaged in participatory consultations on shelter design and construction; and the composition and distribution of shelter and NFI kits. </w:t>
            </w:r>
          </w:p>
        </w:tc>
      </w:tr>
    </w:tbl>
    <w:p w14:paraId="1F90945D" w14:textId="77777777" w:rsidR="00893098" w:rsidRPr="00893098" w:rsidRDefault="00893098" w:rsidP="00893098">
      <w:pPr>
        <w:pStyle w:val="ListParagraph"/>
        <w:autoSpaceDE w:val="0"/>
        <w:autoSpaceDN w:val="0"/>
        <w:adjustRightInd w:val="0"/>
        <w:ind w:left="360"/>
        <w:contextualSpacing w:val="0"/>
        <w:jc w:val="both"/>
        <w:rPr>
          <w:rFonts w:ascii="Calibri" w:hAnsi="Calibri" w:cs="Calibri"/>
          <w:b/>
          <w:sz w:val="18"/>
          <w:szCs w:val="18"/>
          <w:lang w:val="en-US"/>
        </w:rPr>
      </w:pPr>
    </w:p>
    <w:p w14:paraId="4BA4F6FA" w14:textId="052CB7B7" w:rsidR="006E5A1F" w:rsidRPr="00893098" w:rsidRDefault="0076025E" w:rsidP="00893098">
      <w:pPr>
        <w:pStyle w:val="ListParagraph"/>
        <w:numPr>
          <w:ilvl w:val="0"/>
          <w:numId w:val="1"/>
        </w:numPr>
        <w:autoSpaceDE w:val="0"/>
        <w:autoSpaceDN w:val="0"/>
        <w:adjustRightInd w:val="0"/>
        <w:contextualSpacing w:val="0"/>
        <w:jc w:val="both"/>
        <w:rPr>
          <w:rFonts w:ascii="Calibri" w:hAnsi="Calibri" w:cs="Calibri"/>
          <w:b/>
          <w:sz w:val="18"/>
          <w:szCs w:val="18"/>
          <w:lang w:val="en-US"/>
        </w:rPr>
      </w:pPr>
      <w:r w:rsidRPr="00FA23E2">
        <w:rPr>
          <w:rFonts w:ascii="Calibri" w:hAnsi="Calibri"/>
          <w:b/>
          <w:bCs/>
          <w:sz w:val="18"/>
          <w:szCs w:val="18"/>
          <w:lang w:val="en-GB"/>
        </w:rPr>
        <w:t xml:space="preserve">Work to ensure that women, men, girls, and boys of all age groups can </w:t>
      </w:r>
      <w:r w:rsidRPr="00FA23E2">
        <w:rPr>
          <w:rFonts w:ascii="Calibri" w:hAnsi="Calibri"/>
          <w:b/>
          <w:bCs/>
          <w:color w:val="E36C0A" w:themeColor="accent6" w:themeShade="BF"/>
          <w:sz w:val="18"/>
          <w:szCs w:val="18"/>
          <w:u w:val="single"/>
          <w:lang w:val="en-GB"/>
        </w:rPr>
        <w:t xml:space="preserve">ACCESS </w:t>
      </w:r>
      <w:r w:rsidR="004B02C9" w:rsidRPr="00FA23E2">
        <w:rPr>
          <w:rFonts w:ascii="Calibri" w:hAnsi="Calibri"/>
          <w:b/>
          <w:bCs/>
          <w:sz w:val="18"/>
          <w:szCs w:val="18"/>
          <w:lang w:val="en-GB"/>
        </w:rPr>
        <w:t>shelter and N</w:t>
      </w:r>
      <w:r w:rsidRPr="00FA23E2">
        <w:rPr>
          <w:rFonts w:ascii="Calibri" w:hAnsi="Calibri"/>
          <w:b/>
          <w:bCs/>
          <w:sz w:val="18"/>
          <w:szCs w:val="18"/>
          <w:lang w:val="en-GB"/>
        </w:rPr>
        <w:t>FI assistance by r</w:t>
      </w:r>
      <w:r w:rsidR="006E5A1F" w:rsidRPr="00FA23E2">
        <w:rPr>
          <w:rFonts w:ascii="Calibri" w:hAnsi="Calibri"/>
          <w:b/>
          <w:bCs/>
          <w:sz w:val="18"/>
          <w:szCs w:val="18"/>
          <w:lang w:val="en-GB"/>
        </w:rPr>
        <w:t>egister</w:t>
      </w:r>
      <w:r w:rsidRPr="00FA23E2">
        <w:rPr>
          <w:rFonts w:ascii="Calibri" w:hAnsi="Calibri"/>
          <w:b/>
          <w:bCs/>
          <w:sz w:val="18"/>
          <w:szCs w:val="18"/>
          <w:lang w:val="en-GB"/>
        </w:rPr>
        <w:t>ing</w:t>
      </w:r>
      <w:r w:rsidR="006E5A1F" w:rsidRPr="00FA23E2">
        <w:rPr>
          <w:rFonts w:ascii="Calibri" w:hAnsi="Calibri"/>
          <w:b/>
          <w:bCs/>
          <w:sz w:val="18"/>
          <w:szCs w:val="18"/>
          <w:lang w:val="en-GB"/>
        </w:rPr>
        <w:t xml:space="preserve"> the adult woman in all households </w:t>
      </w:r>
      <w:r w:rsidR="006E5A1F" w:rsidRPr="00FA23E2">
        <w:rPr>
          <w:rFonts w:ascii="Calibri" w:hAnsi="Calibri"/>
          <w:b/>
          <w:sz w:val="18"/>
          <w:szCs w:val="18"/>
          <w:lang w:val="en-GB"/>
        </w:rPr>
        <w:t xml:space="preserve">(except single-male headed households) </w:t>
      </w:r>
      <w:r w:rsidR="006E5A1F" w:rsidRPr="00FA23E2">
        <w:rPr>
          <w:rFonts w:ascii="Calibri" w:hAnsi="Calibri"/>
          <w:b/>
          <w:bCs/>
          <w:sz w:val="18"/>
          <w:szCs w:val="18"/>
          <w:lang w:val="en-GB"/>
        </w:rPr>
        <w:t>as the primary recipient of NFI assistance</w:t>
      </w:r>
      <w:r w:rsidR="006E5A1F" w:rsidRPr="00FA23E2">
        <w:rPr>
          <w:rFonts w:ascii="Calibri" w:hAnsi="Calibri"/>
          <w:b/>
          <w:sz w:val="18"/>
          <w:szCs w:val="18"/>
          <w:lang w:val="en-GB"/>
        </w:rPr>
        <w:t>; and avoid excluding second wives and their children in polygamous families.</w:t>
      </w:r>
    </w:p>
    <w:tbl>
      <w:tblPr>
        <w:tblW w:w="10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409"/>
      </w:tblGrid>
      <w:tr w:rsidR="006E5A1F" w:rsidRPr="00FA23E2" w14:paraId="4602631D" w14:textId="77777777" w:rsidTr="00FA23E2">
        <w:trPr>
          <w:trHeight w:val="249"/>
        </w:trPr>
        <w:tc>
          <w:tcPr>
            <w:tcW w:w="5040" w:type="dxa"/>
            <w:shd w:val="clear" w:color="auto" w:fill="FDE9D9"/>
          </w:tcPr>
          <w:p w14:paraId="12A3AE4A"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 xml:space="preserve">Sample Activity </w:t>
            </w:r>
          </w:p>
        </w:tc>
        <w:tc>
          <w:tcPr>
            <w:tcW w:w="5409" w:type="dxa"/>
            <w:shd w:val="clear" w:color="auto" w:fill="FDE9D9"/>
          </w:tcPr>
          <w:p w14:paraId="2C61FBB7"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Sample Indicator</w:t>
            </w:r>
          </w:p>
        </w:tc>
      </w:tr>
      <w:tr w:rsidR="006E5A1F" w:rsidRPr="00FA23E2" w14:paraId="090774EF" w14:textId="77777777" w:rsidTr="00FA23E2">
        <w:trPr>
          <w:trHeight w:val="1069"/>
        </w:trPr>
        <w:tc>
          <w:tcPr>
            <w:tcW w:w="5040" w:type="dxa"/>
          </w:tcPr>
          <w:p w14:paraId="64A11BE3" w14:textId="77777777" w:rsidR="006E5A1F" w:rsidRPr="00FA23E2" w:rsidRDefault="006E5A1F" w:rsidP="006E5A1F">
            <w:pPr>
              <w:pStyle w:val="CommentText"/>
              <w:spacing w:before="40"/>
              <w:rPr>
                <w:rFonts w:ascii="Calibri" w:hAnsi="Calibri" w:cs="Calibri"/>
                <w:i/>
                <w:sz w:val="18"/>
                <w:szCs w:val="18"/>
              </w:rPr>
            </w:pPr>
            <w:r w:rsidRPr="00FA23E2">
              <w:rPr>
                <w:rFonts w:ascii="Calibri" w:hAnsi="Calibri" w:cs="Calibri"/>
                <w:i/>
                <w:sz w:val="18"/>
                <w:szCs w:val="18"/>
              </w:rPr>
              <w:t>Develop and disseminate a communication campaign - targeting both women and men - about this approach to ensure that communities understand why women are registered as the primary recipients of aid</w:t>
            </w:r>
          </w:p>
        </w:tc>
        <w:tc>
          <w:tcPr>
            <w:tcW w:w="5409" w:type="dxa"/>
          </w:tcPr>
          <w:p w14:paraId="13B7B0D4" w14:textId="77777777" w:rsidR="006E5A1F" w:rsidRPr="00FA23E2" w:rsidRDefault="006E5A1F" w:rsidP="006E5A1F">
            <w:pPr>
              <w:pStyle w:val="CommentText"/>
              <w:spacing w:before="40"/>
              <w:rPr>
                <w:rFonts w:ascii="Calibri" w:hAnsi="Calibri" w:cs="Calibri"/>
                <w:i/>
                <w:sz w:val="18"/>
                <w:szCs w:val="18"/>
              </w:rPr>
            </w:pPr>
            <w:r w:rsidRPr="00FA23E2">
              <w:rPr>
                <w:rFonts w:ascii="Calibri" w:hAnsi="Calibri" w:cs="Calibri"/>
                <w:i/>
                <w:sz w:val="18"/>
                <w:szCs w:val="18"/>
              </w:rPr>
              <w:t>Extent to which a communication strategy, in verbal, written and other illustrative formats – has been developed and disseminated prior to distribution.</w:t>
            </w:r>
          </w:p>
        </w:tc>
      </w:tr>
    </w:tbl>
    <w:p w14:paraId="7E1DA5F9" w14:textId="39A5A216" w:rsidR="006E5A1F" w:rsidRPr="00FA23E2" w:rsidRDefault="004B02C9" w:rsidP="006E5A1F">
      <w:pPr>
        <w:numPr>
          <w:ilvl w:val="0"/>
          <w:numId w:val="1"/>
        </w:numPr>
        <w:autoSpaceDE w:val="0"/>
        <w:autoSpaceDN w:val="0"/>
        <w:adjustRightInd w:val="0"/>
        <w:spacing w:before="120" w:after="80"/>
        <w:jc w:val="both"/>
        <w:rPr>
          <w:rFonts w:ascii="Calibri" w:hAnsi="Calibri" w:cs="Calibri"/>
          <w:b/>
          <w:sz w:val="18"/>
          <w:szCs w:val="18"/>
          <w:lang w:val="en-US"/>
        </w:rPr>
      </w:pPr>
      <w:r w:rsidRPr="00FA23E2">
        <w:rPr>
          <w:rFonts w:ascii="Calibri" w:hAnsi="Calibri" w:cs="Arial"/>
          <w:b/>
          <w:sz w:val="18"/>
          <w:szCs w:val="18"/>
          <w:lang w:val="en-GB"/>
        </w:rPr>
        <w:t xml:space="preserve">Take specific </w:t>
      </w:r>
      <w:r w:rsidRPr="00FA23E2">
        <w:rPr>
          <w:rFonts w:ascii="Calibri" w:hAnsi="Calibri" w:cs="Arial"/>
          <w:b/>
          <w:color w:val="E36C0A" w:themeColor="accent6" w:themeShade="BF"/>
          <w:sz w:val="18"/>
          <w:szCs w:val="18"/>
          <w:u w:val="single"/>
          <w:lang w:val="en-GB"/>
        </w:rPr>
        <w:t>ACTION</w:t>
      </w:r>
      <w:r w:rsidRPr="00FA23E2">
        <w:rPr>
          <w:rFonts w:ascii="Calibri" w:hAnsi="Calibri" w:cs="Arial"/>
          <w:b/>
          <w:sz w:val="18"/>
          <w:szCs w:val="18"/>
          <w:lang w:val="en-GB"/>
        </w:rPr>
        <w:t xml:space="preserve"> to prevent risks of GBV, including e</w:t>
      </w:r>
      <w:r w:rsidR="006E5A1F" w:rsidRPr="00FA23E2">
        <w:rPr>
          <w:rFonts w:ascii="Calibri" w:hAnsi="Calibri" w:cs="Arial"/>
          <w:b/>
          <w:sz w:val="18"/>
          <w:szCs w:val="18"/>
          <w:lang w:val="en-GB"/>
        </w:rPr>
        <w:t>stablish</w:t>
      </w:r>
      <w:r w:rsidRPr="00FA23E2">
        <w:rPr>
          <w:rFonts w:ascii="Calibri" w:hAnsi="Calibri" w:cs="Arial"/>
          <w:b/>
          <w:sz w:val="18"/>
          <w:szCs w:val="18"/>
          <w:lang w:val="en-GB"/>
        </w:rPr>
        <w:t>ing</w:t>
      </w:r>
      <w:r w:rsidR="006E5A1F" w:rsidRPr="00FA23E2">
        <w:rPr>
          <w:rFonts w:ascii="Calibri" w:hAnsi="Calibri" w:cs="Arial"/>
          <w:b/>
          <w:sz w:val="18"/>
          <w:szCs w:val="18"/>
          <w:lang w:val="en-GB"/>
        </w:rPr>
        <w:t xml:space="preserve"> confidential complaints mechanisms to receive and investigate allegations of sexual exploitation and abuse</w:t>
      </w:r>
      <w:r w:rsidRPr="00FA23E2">
        <w:rPr>
          <w:rFonts w:ascii="Calibri" w:hAnsi="Calibri" w:cs="Arial"/>
          <w:b/>
          <w:sz w:val="18"/>
          <w:szCs w:val="18"/>
          <w:lang w:val="en-GB"/>
        </w:rPr>
        <w:t xml:space="preserve"> (SEA)</w:t>
      </w:r>
      <w:r w:rsidR="006E5A1F" w:rsidRPr="00FA23E2">
        <w:rPr>
          <w:rFonts w:ascii="Calibri" w:hAnsi="Calibri" w:cs="Arial"/>
          <w:b/>
          <w:sz w:val="18"/>
          <w:szCs w:val="18"/>
          <w:lang w:val="en-GB"/>
        </w:rPr>
        <w:t xml:space="preserve"> experienced by women, girls, boys and men in seeking or receiving assistance through shelter or NFI programmes.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409"/>
      </w:tblGrid>
      <w:tr w:rsidR="006E5A1F" w:rsidRPr="00FA23E2" w14:paraId="6579D6B0" w14:textId="77777777" w:rsidTr="00FA23E2">
        <w:trPr>
          <w:trHeight w:val="245"/>
        </w:trPr>
        <w:tc>
          <w:tcPr>
            <w:tcW w:w="5040" w:type="dxa"/>
            <w:shd w:val="clear" w:color="auto" w:fill="FDE9D9"/>
          </w:tcPr>
          <w:p w14:paraId="527547A7"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 xml:space="preserve">Sample Activities </w:t>
            </w:r>
          </w:p>
        </w:tc>
        <w:tc>
          <w:tcPr>
            <w:tcW w:w="5409" w:type="dxa"/>
            <w:shd w:val="clear" w:color="auto" w:fill="FDE9D9"/>
          </w:tcPr>
          <w:p w14:paraId="784AB7CB"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Sample Indicators</w:t>
            </w:r>
          </w:p>
        </w:tc>
      </w:tr>
      <w:tr w:rsidR="006E5A1F" w:rsidRPr="00FA23E2" w14:paraId="5D226E20" w14:textId="77777777" w:rsidTr="00FA23E2">
        <w:trPr>
          <w:trHeight w:val="980"/>
        </w:trPr>
        <w:tc>
          <w:tcPr>
            <w:tcW w:w="5040" w:type="dxa"/>
          </w:tcPr>
          <w:p w14:paraId="0E2E062B" w14:textId="7C06B5DA" w:rsidR="006E5A1F" w:rsidRPr="00FA23E2" w:rsidRDefault="006E5A1F" w:rsidP="006E5A1F">
            <w:pPr>
              <w:rPr>
                <w:rFonts w:ascii="Calibri" w:hAnsi="Calibri" w:cs="Calibri"/>
                <w:i/>
                <w:sz w:val="18"/>
                <w:szCs w:val="18"/>
              </w:rPr>
            </w:pPr>
            <w:r w:rsidRPr="00FA23E2">
              <w:rPr>
                <w:rFonts w:ascii="Calibri" w:hAnsi="Calibri" w:cs="Calibri"/>
                <w:i/>
                <w:sz w:val="18"/>
                <w:szCs w:val="18"/>
              </w:rPr>
              <w:t>Develop (in written, verbal and illustrative formats) and di</w:t>
            </w:r>
            <w:r w:rsidR="003B7947" w:rsidRPr="00FA23E2">
              <w:rPr>
                <w:rFonts w:ascii="Calibri" w:hAnsi="Calibri" w:cs="Calibri"/>
                <w:i/>
                <w:sz w:val="18"/>
                <w:szCs w:val="18"/>
              </w:rPr>
              <w:t>splay the Code of Conduct on sexual exploitation and abuse (SEA)</w:t>
            </w:r>
            <w:r w:rsidRPr="00FA23E2">
              <w:rPr>
                <w:rFonts w:ascii="Calibri" w:hAnsi="Calibri" w:cs="Calibri"/>
                <w:i/>
                <w:sz w:val="18"/>
                <w:szCs w:val="18"/>
              </w:rPr>
              <w:t xml:space="preserve"> and where and how people may make reports confidentially. </w:t>
            </w:r>
          </w:p>
        </w:tc>
        <w:tc>
          <w:tcPr>
            <w:tcW w:w="5409" w:type="dxa"/>
          </w:tcPr>
          <w:p w14:paraId="16AF4623" w14:textId="77777777" w:rsidR="006E5A1F" w:rsidRPr="00FA23E2" w:rsidRDefault="006E5A1F" w:rsidP="006E5A1F">
            <w:pPr>
              <w:pStyle w:val="CommentText"/>
              <w:spacing w:before="40"/>
              <w:rPr>
                <w:rFonts w:ascii="Calibri" w:hAnsi="Calibri" w:cs="Calibri"/>
                <w:i/>
                <w:sz w:val="18"/>
                <w:szCs w:val="18"/>
              </w:rPr>
            </w:pPr>
            <w:r w:rsidRPr="00FA23E2">
              <w:rPr>
                <w:rFonts w:ascii="Calibri" w:hAnsi="Calibri" w:cs="Calibri"/>
                <w:i/>
                <w:sz w:val="18"/>
                <w:szCs w:val="18"/>
              </w:rPr>
              <w:t>Extent to which the Code of Conduct is displayed, accessed and understood throughout the affected community (in varying written and illustrative formats); and a confidential and appropriate complaints mechanism has been established.</w:t>
            </w:r>
          </w:p>
        </w:tc>
      </w:tr>
      <w:tr w:rsidR="006E5A1F" w:rsidRPr="00FA23E2" w14:paraId="7CD4AA45" w14:textId="77777777" w:rsidTr="00FA23E2">
        <w:trPr>
          <w:trHeight w:val="707"/>
        </w:trPr>
        <w:tc>
          <w:tcPr>
            <w:tcW w:w="5040" w:type="dxa"/>
          </w:tcPr>
          <w:p w14:paraId="0CE7B16C" w14:textId="77777777" w:rsidR="006E5A1F" w:rsidRPr="00FA23E2" w:rsidRDefault="006E5A1F" w:rsidP="006E5A1F">
            <w:pPr>
              <w:rPr>
                <w:rFonts w:ascii="Calibri" w:hAnsi="Calibri" w:cs="Calibri"/>
                <w:i/>
                <w:sz w:val="18"/>
                <w:szCs w:val="18"/>
              </w:rPr>
            </w:pPr>
            <w:r w:rsidRPr="00FA23E2">
              <w:rPr>
                <w:rFonts w:ascii="Calibri" w:hAnsi="Calibri" w:cs="Calibri"/>
                <w:i/>
                <w:sz w:val="18"/>
                <w:szCs w:val="18"/>
              </w:rPr>
              <w:t xml:space="preserve">Ahead of planned distributions, a communication on distribution entitlements (written, verbal and illustrative formats) is disseminated widely. </w:t>
            </w:r>
          </w:p>
        </w:tc>
        <w:tc>
          <w:tcPr>
            <w:tcW w:w="5409" w:type="dxa"/>
          </w:tcPr>
          <w:p w14:paraId="2F8E3003" w14:textId="77777777" w:rsidR="006E5A1F" w:rsidRPr="00FA23E2" w:rsidRDefault="006E5A1F" w:rsidP="006E5A1F">
            <w:pPr>
              <w:rPr>
                <w:rFonts w:ascii="Calibri" w:hAnsi="Calibri" w:cs="Calibri"/>
                <w:i/>
                <w:sz w:val="18"/>
                <w:szCs w:val="18"/>
              </w:rPr>
            </w:pPr>
            <w:r w:rsidRPr="00FA23E2">
              <w:rPr>
                <w:rFonts w:ascii="Calibri" w:hAnsi="Calibri" w:cs="Calibri"/>
                <w:i/>
                <w:sz w:val="18"/>
                <w:szCs w:val="18"/>
              </w:rPr>
              <w:t xml:space="preserve">[Representative %] of all distribution recipients fully informed of their entitlements ahead of the distribution. </w:t>
            </w:r>
          </w:p>
        </w:tc>
      </w:tr>
    </w:tbl>
    <w:p w14:paraId="05950857" w14:textId="77777777" w:rsidR="006E5A1F" w:rsidRPr="00FA23E2" w:rsidRDefault="006E5A1F" w:rsidP="00893098">
      <w:pPr>
        <w:autoSpaceDE w:val="0"/>
        <w:autoSpaceDN w:val="0"/>
        <w:adjustRightInd w:val="0"/>
        <w:jc w:val="both"/>
        <w:rPr>
          <w:rFonts w:ascii="Calibri" w:hAnsi="Calibri" w:cs="Calibri"/>
          <w:sz w:val="18"/>
          <w:szCs w:val="18"/>
          <w:lang w:val="en-US"/>
        </w:rPr>
      </w:pPr>
    </w:p>
    <w:p w14:paraId="416D9B0B" w14:textId="1941AF99" w:rsidR="006E5A1F" w:rsidRPr="00FA23E2" w:rsidRDefault="0080698C" w:rsidP="00893098">
      <w:pPr>
        <w:numPr>
          <w:ilvl w:val="0"/>
          <w:numId w:val="1"/>
        </w:numPr>
        <w:autoSpaceDE w:val="0"/>
        <w:autoSpaceDN w:val="0"/>
        <w:adjustRightInd w:val="0"/>
        <w:jc w:val="both"/>
        <w:rPr>
          <w:rFonts w:ascii="Calibri" w:hAnsi="Calibri" w:cs="Calibri"/>
          <w:b/>
          <w:sz w:val="18"/>
          <w:szCs w:val="18"/>
          <w:lang w:val="en-US"/>
        </w:rPr>
      </w:pPr>
      <w:r w:rsidRPr="00FA23E2">
        <w:rPr>
          <w:rFonts w:ascii="Calibri" w:hAnsi="Calibri"/>
          <w:b/>
          <w:color w:val="E36C0A" w:themeColor="accent6" w:themeShade="BF"/>
          <w:sz w:val="18"/>
          <w:szCs w:val="18"/>
          <w:u w:val="single"/>
          <w:lang w:val="en-GB"/>
        </w:rPr>
        <w:t>DESIGN</w:t>
      </w:r>
      <w:r w:rsidRPr="00FA23E2">
        <w:rPr>
          <w:rFonts w:ascii="Calibri" w:hAnsi="Calibri"/>
          <w:b/>
          <w:sz w:val="18"/>
          <w:szCs w:val="18"/>
          <w:lang w:val="en-GB"/>
        </w:rPr>
        <w:t xml:space="preserve"> services to meet the needs of women, men, boys, and girls equally, ensuring that e</w:t>
      </w:r>
      <w:r w:rsidR="006E5A1F" w:rsidRPr="00FA23E2">
        <w:rPr>
          <w:rFonts w:ascii="Calibri" w:hAnsi="Calibri"/>
          <w:b/>
          <w:sz w:val="18"/>
          <w:szCs w:val="18"/>
          <w:lang w:val="en-GB"/>
        </w:rPr>
        <w:t>qual numbers of female and male residents are involved in distributions and receive equal pay for the same 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409"/>
      </w:tblGrid>
      <w:tr w:rsidR="006E5A1F" w:rsidRPr="00FA23E2" w14:paraId="18A6E1D8" w14:textId="77777777" w:rsidTr="00FA23E2">
        <w:trPr>
          <w:trHeight w:val="260"/>
        </w:trPr>
        <w:tc>
          <w:tcPr>
            <w:tcW w:w="5040" w:type="dxa"/>
            <w:shd w:val="clear" w:color="auto" w:fill="FDE9D9"/>
          </w:tcPr>
          <w:p w14:paraId="24E1B9A2"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 xml:space="preserve">Sample Activity </w:t>
            </w:r>
          </w:p>
        </w:tc>
        <w:tc>
          <w:tcPr>
            <w:tcW w:w="5409" w:type="dxa"/>
            <w:shd w:val="clear" w:color="auto" w:fill="FDE9D9"/>
          </w:tcPr>
          <w:p w14:paraId="029B3E04" w14:textId="77777777" w:rsidR="006E5A1F" w:rsidRPr="00FA23E2" w:rsidRDefault="006E5A1F" w:rsidP="006E5A1F">
            <w:pPr>
              <w:jc w:val="both"/>
              <w:rPr>
                <w:rFonts w:ascii="Calibri" w:hAnsi="Calibri" w:cs="Calibri"/>
                <w:b/>
                <w:sz w:val="18"/>
                <w:szCs w:val="18"/>
              </w:rPr>
            </w:pPr>
            <w:r w:rsidRPr="00FA23E2">
              <w:rPr>
                <w:rFonts w:ascii="Calibri" w:hAnsi="Calibri" w:cs="Calibri"/>
                <w:b/>
                <w:sz w:val="18"/>
                <w:szCs w:val="18"/>
              </w:rPr>
              <w:t>Sample Indicator</w:t>
            </w:r>
          </w:p>
        </w:tc>
      </w:tr>
      <w:tr w:rsidR="006E5A1F" w:rsidRPr="00FA23E2" w14:paraId="3C281AE6" w14:textId="77777777" w:rsidTr="00FA23E2">
        <w:trPr>
          <w:trHeight w:val="751"/>
        </w:trPr>
        <w:tc>
          <w:tcPr>
            <w:tcW w:w="5040" w:type="dxa"/>
          </w:tcPr>
          <w:p w14:paraId="5532CC66" w14:textId="77777777" w:rsidR="006E5A1F" w:rsidRPr="00FA23E2" w:rsidRDefault="006E5A1F" w:rsidP="006E5A1F">
            <w:pPr>
              <w:rPr>
                <w:rFonts w:ascii="Calibri" w:hAnsi="Calibri" w:cs="Calibri"/>
                <w:i/>
                <w:sz w:val="18"/>
                <w:szCs w:val="18"/>
              </w:rPr>
            </w:pPr>
            <w:r w:rsidRPr="00FA23E2">
              <w:rPr>
                <w:rFonts w:ascii="Calibri" w:hAnsi="Calibri" w:cs="Calibri"/>
                <w:i/>
                <w:color w:val="000000"/>
                <w:sz w:val="18"/>
                <w:szCs w:val="18"/>
              </w:rPr>
              <w:t>Consult women on what arrangements – childcare, transport, lodgings, etc. - would need to be in place for them to work on distribution campaigns.</w:t>
            </w:r>
          </w:p>
        </w:tc>
        <w:tc>
          <w:tcPr>
            <w:tcW w:w="5409" w:type="dxa"/>
          </w:tcPr>
          <w:p w14:paraId="18D846FD" w14:textId="77777777" w:rsidR="006E5A1F" w:rsidRPr="00FA23E2" w:rsidRDefault="006E5A1F" w:rsidP="006E5A1F">
            <w:pPr>
              <w:rPr>
                <w:rFonts w:ascii="Calibri" w:hAnsi="Calibri" w:cs="Calibri"/>
                <w:i/>
                <w:sz w:val="18"/>
                <w:szCs w:val="18"/>
              </w:rPr>
            </w:pPr>
            <w:r w:rsidRPr="00FA23E2">
              <w:rPr>
                <w:rFonts w:ascii="Calibri" w:hAnsi="Calibri" w:cs="Calibri"/>
                <w:i/>
                <w:sz w:val="18"/>
                <w:szCs w:val="18"/>
              </w:rPr>
              <w:t xml:space="preserve">[Representative %] of all distribution staff are women </w:t>
            </w:r>
          </w:p>
        </w:tc>
      </w:tr>
    </w:tbl>
    <w:p w14:paraId="699CABDD" w14:textId="77777777" w:rsidR="006E5A1F" w:rsidRPr="00FA23E2" w:rsidRDefault="006E5A1F" w:rsidP="00FA23E2">
      <w:pPr>
        <w:autoSpaceDE w:val="0"/>
        <w:autoSpaceDN w:val="0"/>
        <w:adjustRightInd w:val="0"/>
        <w:jc w:val="both"/>
        <w:rPr>
          <w:rFonts w:ascii="Calibri" w:hAnsi="Calibri" w:cs="Calibri"/>
          <w:sz w:val="18"/>
          <w:szCs w:val="18"/>
          <w:lang w:val="en-US"/>
        </w:rPr>
      </w:pPr>
    </w:p>
    <w:p w14:paraId="3A7A33F9" w14:textId="2C1946B0" w:rsidR="006E5A1F" w:rsidRPr="00FA23E2" w:rsidRDefault="00FA23E2" w:rsidP="00FA23E2">
      <w:pPr>
        <w:numPr>
          <w:ilvl w:val="0"/>
          <w:numId w:val="1"/>
        </w:numPr>
        <w:autoSpaceDE w:val="0"/>
        <w:autoSpaceDN w:val="0"/>
        <w:adjustRightInd w:val="0"/>
        <w:jc w:val="both"/>
        <w:rPr>
          <w:rFonts w:ascii="Calibri" w:hAnsi="Calibri" w:cs="Calibri"/>
          <w:b/>
          <w:sz w:val="18"/>
          <w:szCs w:val="18"/>
          <w:lang w:val="en-US"/>
        </w:rPr>
      </w:pPr>
      <w:r w:rsidRPr="00FA23E2">
        <w:rPr>
          <w:rFonts w:ascii="Calibri" w:hAnsi="Calibri"/>
          <w:b/>
          <w:sz w:val="18"/>
          <w:szCs w:val="18"/>
          <w:lang w:val="en-GB"/>
        </w:rPr>
        <w:t xml:space="preserve">Based on the gender analysis, make sure that women, girls, boys, and men are </w:t>
      </w:r>
      <w:r w:rsidRPr="00FA23E2">
        <w:rPr>
          <w:rFonts w:ascii="Calibri" w:hAnsi="Calibri"/>
          <w:b/>
          <w:color w:val="E36C0A" w:themeColor="accent6" w:themeShade="BF"/>
          <w:sz w:val="18"/>
          <w:szCs w:val="18"/>
          <w:u w:val="single"/>
          <w:lang w:val="en-GB"/>
        </w:rPr>
        <w:t>TARGETED</w:t>
      </w:r>
      <w:r w:rsidRPr="00FA23E2">
        <w:rPr>
          <w:rFonts w:ascii="Calibri" w:hAnsi="Calibri"/>
          <w:b/>
          <w:sz w:val="18"/>
          <w:szCs w:val="18"/>
          <w:lang w:val="en-GB"/>
        </w:rPr>
        <w:t xml:space="preserve"> with specific actions when appropriate, such as a</w:t>
      </w:r>
      <w:r w:rsidR="006E5A1F" w:rsidRPr="00FA23E2">
        <w:rPr>
          <w:rFonts w:ascii="Calibri" w:hAnsi="Calibri"/>
          <w:b/>
          <w:sz w:val="18"/>
          <w:szCs w:val="18"/>
          <w:lang w:val="en-GB"/>
        </w:rPr>
        <w:t>ddress</w:t>
      </w:r>
      <w:r w:rsidRPr="00FA23E2">
        <w:rPr>
          <w:rFonts w:ascii="Calibri" w:hAnsi="Calibri"/>
          <w:b/>
          <w:sz w:val="18"/>
          <w:szCs w:val="18"/>
          <w:lang w:val="en-GB"/>
        </w:rPr>
        <w:t>ing</w:t>
      </w:r>
      <w:r w:rsidR="006E5A1F" w:rsidRPr="00FA23E2">
        <w:rPr>
          <w:rFonts w:ascii="Calibri" w:hAnsi="Calibri"/>
          <w:b/>
          <w:sz w:val="18"/>
          <w:szCs w:val="18"/>
          <w:lang w:val="en-GB"/>
        </w:rPr>
        <w:t xml:space="preserve"> the </w:t>
      </w:r>
      <w:r w:rsidR="006E5A1F" w:rsidRPr="00FA23E2">
        <w:rPr>
          <w:rFonts w:ascii="Calibri" w:hAnsi="Calibri"/>
          <w:b/>
          <w:bCs/>
          <w:sz w:val="18"/>
          <w:szCs w:val="18"/>
          <w:lang w:val="en-GB"/>
        </w:rPr>
        <w:t xml:space="preserve">menstrual hygiene needs </w:t>
      </w:r>
      <w:r w:rsidR="006E5A1F" w:rsidRPr="00FA23E2">
        <w:rPr>
          <w:rFonts w:ascii="Calibri" w:hAnsi="Calibri"/>
          <w:b/>
          <w:sz w:val="18"/>
          <w:szCs w:val="18"/>
          <w:lang w:val="en-GB"/>
        </w:rPr>
        <w:t>of women and girls of reproductive age by providing access to appropriate hygiene supplies</w:t>
      </w:r>
      <w:r w:rsidRPr="00FA23E2">
        <w:rPr>
          <w:rFonts w:ascii="Calibri" w:hAnsi="Calibri"/>
          <w:b/>
          <w:sz w:val="18"/>
          <w:szCs w:val="18"/>
          <w:lang w:val="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409"/>
      </w:tblGrid>
      <w:tr w:rsidR="006E5A1F" w:rsidRPr="00FA23E2" w14:paraId="61C54D70" w14:textId="77777777" w:rsidTr="00FA23E2">
        <w:trPr>
          <w:trHeight w:val="229"/>
        </w:trPr>
        <w:tc>
          <w:tcPr>
            <w:tcW w:w="5040" w:type="dxa"/>
            <w:shd w:val="clear" w:color="auto" w:fill="FDE9D9"/>
          </w:tcPr>
          <w:p w14:paraId="7D28A681" w14:textId="77777777" w:rsidR="006E5A1F" w:rsidRPr="00FA23E2" w:rsidRDefault="006E5A1F" w:rsidP="00FA23E2">
            <w:pPr>
              <w:jc w:val="both"/>
              <w:rPr>
                <w:rFonts w:ascii="Calibri" w:hAnsi="Calibri" w:cs="Calibri"/>
                <w:b/>
                <w:sz w:val="18"/>
                <w:szCs w:val="18"/>
              </w:rPr>
            </w:pPr>
            <w:r w:rsidRPr="00FA23E2">
              <w:rPr>
                <w:rFonts w:ascii="Calibri" w:hAnsi="Calibri" w:cs="Calibri"/>
                <w:b/>
                <w:sz w:val="18"/>
                <w:szCs w:val="18"/>
              </w:rPr>
              <w:t xml:space="preserve">Sample Activity </w:t>
            </w:r>
          </w:p>
        </w:tc>
        <w:tc>
          <w:tcPr>
            <w:tcW w:w="5409" w:type="dxa"/>
            <w:shd w:val="clear" w:color="auto" w:fill="FDE9D9"/>
          </w:tcPr>
          <w:p w14:paraId="1B8894E8" w14:textId="77777777" w:rsidR="006E5A1F" w:rsidRPr="00FA23E2" w:rsidRDefault="006E5A1F" w:rsidP="00FA23E2">
            <w:pPr>
              <w:jc w:val="both"/>
              <w:rPr>
                <w:rFonts w:ascii="Calibri" w:hAnsi="Calibri" w:cs="Calibri"/>
                <w:b/>
                <w:sz w:val="18"/>
                <w:szCs w:val="18"/>
              </w:rPr>
            </w:pPr>
            <w:r w:rsidRPr="00FA23E2">
              <w:rPr>
                <w:rFonts w:ascii="Calibri" w:hAnsi="Calibri" w:cs="Calibri"/>
                <w:b/>
                <w:sz w:val="18"/>
                <w:szCs w:val="18"/>
              </w:rPr>
              <w:t>Sample Indicator</w:t>
            </w:r>
          </w:p>
        </w:tc>
      </w:tr>
      <w:tr w:rsidR="006E5A1F" w:rsidRPr="00FA23E2" w14:paraId="38F6E63E" w14:textId="77777777" w:rsidTr="00FA23E2">
        <w:trPr>
          <w:trHeight w:val="712"/>
        </w:trPr>
        <w:tc>
          <w:tcPr>
            <w:tcW w:w="5040" w:type="dxa"/>
          </w:tcPr>
          <w:p w14:paraId="6938B4A0" w14:textId="77777777" w:rsidR="006E5A1F" w:rsidRPr="00FA23E2" w:rsidRDefault="006E5A1F" w:rsidP="006E5A1F">
            <w:pPr>
              <w:rPr>
                <w:rFonts w:ascii="Calibri" w:hAnsi="Calibri" w:cs="Calibri"/>
                <w:i/>
                <w:sz w:val="18"/>
                <w:szCs w:val="18"/>
              </w:rPr>
            </w:pPr>
            <w:r w:rsidRPr="00FA23E2">
              <w:rPr>
                <w:rFonts w:ascii="Calibri" w:hAnsi="Calibri" w:cs="Calibri"/>
                <w:i/>
                <w:sz w:val="18"/>
                <w:szCs w:val="18"/>
              </w:rPr>
              <w:t>Hold focus group discussions with women/girls to determine culturally-appropriate hygiene materials</w:t>
            </w:r>
          </w:p>
        </w:tc>
        <w:tc>
          <w:tcPr>
            <w:tcW w:w="5409" w:type="dxa"/>
          </w:tcPr>
          <w:p w14:paraId="3F765064" w14:textId="77777777" w:rsidR="006E5A1F" w:rsidRPr="00FA23E2" w:rsidRDefault="006E5A1F" w:rsidP="006E5A1F">
            <w:pPr>
              <w:rPr>
                <w:rFonts w:ascii="Calibri" w:hAnsi="Calibri" w:cs="Calibri"/>
                <w:i/>
                <w:sz w:val="18"/>
                <w:szCs w:val="18"/>
              </w:rPr>
            </w:pPr>
            <w:r w:rsidRPr="00FA23E2">
              <w:rPr>
                <w:rFonts w:ascii="Calibri" w:hAnsi="Calibri" w:cs="Calibri"/>
                <w:i/>
                <w:sz w:val="18"/>
                <w:szCs w:val="18"/>
              </w:rPr>
              <w:t xml:space="preserve">Extent to which the results of the focus group discussions with the affected female beneficiaries has informed the composition and distributions of female hygiene materials. </w:t>
            </w:r>
          </w:p>
        </w:tc>
      </w:tr>
    </w:tbl>
    <w:p w14:paraId="72EBB129" w14:textId="77777777" w:rsidR="006E5A1F" w:rsidRPr="00FA23E2" w:rsidRDefault="006E5A1F" w:rsidP="00FA23E2">
      <w:pPr>
        <w:ind w:right="402"/>
        <w:jc w:val="center"/>
        <w:rPr>
          <w:rFonts w:ascii="Calibri" w:hAnsi="Calibri" w:cs="Calibri"/>
          <w:sz w:val="14"/>
          <w:szCs w:val="14"/>
          <w:lang w:val="en-US"/>
        </w:rPr>
      </w:pPr>
      <w:r w:rsidRPr="00FA23E2">
        <w:rPr>
          <w:rFonts w:ascii="Calibri" w:hAnsi="Calibri" w:cs="Calibri"/>
          <w:sz w:val="14"/>
          <w:szCs w:val="14"/>
        </w:rPr>
        <w:t xml:space="preserve"> </w:t>
      </w:r>
      <w:r w:rsidRPr="00FA23E2">
        <w:rPr>
          <w:rFonts w:ascii="Calibri" w:hAnsi="Calibri" w:cs="Calibri"/>
          <w:sz w:val="14"/>
          <w:szCs w:val="14"/>
          <w:lang w:val="en-US"/>
        </w:rPr>
        <w:t xml:space="preserve">For more information on the </w:t>
      </w:r>
      <w:r w:rsidRPr="00FA23E2">
        <w:rPr>
          <w:rFonts w:ascii="Calibri" w:hAnsi="Calibri" w:cs="Calibri"/>
          <w:b/>
          <w:sz w:val="14"/>
          <w:szCs w:val="14"/>
          <w:lang w:val="en-US"/>
        </w:rPr>
        <w:t>Gender Marker</w:t>
      </w:r>
      <w:r w:rsidRPr="00FA23E2">
        <w:rPr>
          <w:rFonts w:ascii="Calibri" w:hAnsi="Calibri" w:cs="Calibri"/>
          <w:sz w:val="14"/>
          <w:szCs w:val="14"/>
          <w:lang w:val="en-US"/>
        </w:rPr>
        <w:t xml:space="preserve"> go to www.onereponse.info</w:t>
      </w:r>
    </w:p>
    <w:p w14:paraId="56F86D86" w14:textId="77777777" w:rsidR="006E5A1F" w:rsidRPr="00FA23E2" w:rsidRDefault="006E5A1F" w:rsidP="00FA23E2">
      <w:pPr>
        <w:ind w:right="402"/>
        <w:jc w:val="center"/>
        <w:rPr>
          <w:rFonts w:ascii="Calibri" w:hAnsi="Calibri" w:cs="Calibri"/>
          <w:sz w:val="14"/>
          <w:szCs w:val="14"/>
          <w:lang w:val="en-US"/>
        </w:rPr>
      </w:pPr>
      <w:r w:rsidRPr="00FA23E2">
        <w:rPr>
          <w:rFonts w:ascii="Calibri" w:hAnsi="Calibri" w:cs="Calibri"/>
          <w:sz w:val="14"/>
          <w:szCs w:val="14"/>
          <w:lang w:val="en-US"/>
        </w:rPr>
        <w:t xml:space="preserve">For more information on Emergency Shelter and NFIs, see </w:t>
      </w:r>
      <w:r w:rsidRPr="00FA23E2">
        <w:rPr>
          <w:rFonts w:ascii="Calibri" w:hAnsi="Calibri" w:cs="Calibri"/>
          <w:b/>
          <w:sz w:val="14"/>
          <w:szCs w:val="14"/>
          <w:lang w:val="en-US"/>
        </w:rPr>
        <w:t>The Sphere Handbook 2011</w:t>
      </w:r>
    </w:p>
    <w:p w14:paraId="138EA2CC" w14:textId="77777777" w:rsidR="006E5A1F" w:rsidRPr="00FA23E2" w:rsidRDefault="006E5A1F" w:rsidP="00FA23E2">
      <w:pPr>
        <w:pStyle w:val="Heading4"/>
        <w:jc w:val="center"/>
        <w:rPr>
          <w:rFonts w:ascii="Calibri" w:hAnsi="Calibri" w:cs="Calibri"/>
          <w:sz w:val="14"/>
          <w:szCs w:val="14"/>
          <w:lang w:eastAsia="en-CA"/>
        </w:rPr>
      </w:pPr>
      <w:r w:rsidRPr="00FA23E2">
        <w:rPr>
          <w:rFonts w:ascii="Calibri" w:hAnsi="Calibri" w:cs="Calibri"/>
          <w:b w:val="0"/>
          <w:sz w:val="14"/>
          <w:szCs w:val="14"/>
          <w:lang w:eastAsia="en-CA"/>
        </w:rPr>
        <w:t>For the e-learning course on</w:t>
      </w:r>
      <w:r w:rsidRPr="00FA23E2">
        <w:rPr>
          <w:rFonts w:ascii="Calibri" w:hAnsi="Calibri" w:cs="Calibri"/>
          <w:sz w:val="14"/>
          <w:szCs w:val="14"/>
          <w:lang w:eastAsia="en-CA"/>
        </w:rPr>
        <w:t xml:space="preserve"> “Increasing Effectiveness of Humanitarian Action for Women, Girls, Boys and Men”</w:t>
      </w:r>
      <w:r w:rsidRPr="00FA23E2">
        <w:rPr>
          <w:rFonts w:ascii="Calibri" w:hAnsi="Calibri" w:cs="Calibri"/>
          <w:b w:val="0"/>
          <w:sz w:val="14"/>
          <w:szCs w:val="14"/>
          <w:lang w:eastAsia="en-CA"/>
        </w:rPr>
        <w:t>,</w:t>
      </w:r>
      <w:r w:rsidRPr="00FA23E2">
        <w:rPr>
          <w:rFonts w:ascii="Calibri" w:hAnsi="Calibri" w:cs="Calibri"/>
          <w:sz w:val="14"/>
          <w:szCs w:val="14"/>
          <w:lang w:eastAsia="en-CA"/>
        </w:rPr>
        <w:t xml:space="preserve"> </w:t>
      </w:r>
    </w:p>
    <w:p w14:paraId="62081BE9" w14:textId="59A39940" w:rsidR="006E5A1F" w:rsidRPr="00FA23E2" w:rsidRDefault="00F26E18" w:rsidP="00454F48">
      <w:pPr>
        <w:pStyle w:val="Heading4"/>
        <w:jc w:val="center"/>
        <w:rPr>
          <w:rFonts w:ascii="Calibri" w:hAnsi="Calibri" w:cs="Calibri"/>
          <w:b w:val="0"/>
          <w:sz w:val="14"/>
          <w:szCs w:val="14"/>
          <w:lang w:eastAsia="en-CA"/>
        </w:rPr>
      </w:pPr>
      <w:bookmarkStart w:id="0" w:name="_GoBack"/>
      <w:r>
        <w:rPr>
          <w:rFonts w:ascii="Calibri" w:hAnsi="Calibri" w:cs="Calibri"/>
          <w:b w:val="0"/>
          <w:sz w:val="14"/>
          <w:szCs w:val="14"/>
        </w:rPr>
        <w:pict w14:anchorId="595CD559">
          <v:group id="_x0000_s1026" style="position:absolute;left:0;text-align:left;margin-left:135pt;margin-top:17.5pt;width:243.65pt;height:27.6pt;z-index:251661312" coordorigin="2340,540" coordsize="11700,1654">
            <v:rect id="_x0000_s1027" style="position:absolute;left:9540;top:540;width:4500;height:1620" fillcolor="#709302" strokecolor="#709302">
              <v:shadow color="#868686"/>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340;top:540;width:7200;height:1654">
              <v:imagedata r:id="rId6" o:title="" cropright="12015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9360;top:1080;width:1260;height:540;rotation:270" stroked="f">
              <v:shadow color="#868686"/>
              <v:textpath style="font-family:&quot;Arial Unicode MS&quot;;font-size:12pt;font-weight:bold;v-text-kern:t" trim="t" fitpath="t" string="IASC&#10;"/>
            </v:shape>
            <v:shape id="_x0000_s1030" type="#_x0000_t136" style="position:absolute;left:10440;top:900;width:3420;height:720" stroked="f">
              <v:shadow color="#868686"/>
              <v:textpath style="font-family:&quot;Tw Cen MT&quot;;font-size:16pt;v-text-kern:t" trim="t" fitpath="t" string="gender marker"/>
            </v:shape>
            <v:shape id="_x0000_s1031" type="#_x0000_t136" style="position:absolute;left:10800;top:1620;width:3060;height:180" stroked="f">
              <v:shadow color="#868686"/>
              <v:textpath style="font-family:&quot;Tw Cen MT&quot;;font-size:12pt;v-text-kern:t" trim="t" fitpath="t" string="improving humanitarian effectiveness&#10;"/>
            </v:shape>
          </v:group>
        </w:pict>
      </w:r>
      <w:bookmarkEnd w:id="0"/>
      <w:r w:rsidR="006E5A1F" w:rsidRPr="00FA23E2">
        <w:rPr>
          <w:rFonts w:ascii="Calibri" w:hAnsi="Calibri" w:cs="Calibri"/>
          <w:b w:val="0"/>
          <w:sz w:val="14"/>
          <w:szCs w:val="14"/>
          <w:lang w:eastAsia="en-CA"/>
        </w:rPr>
        <w:t>see www.iasc-elearning.org</w:t>
      </w:r>
    </w:p>
    <w:sectPr w:rsidR="006E5A1F" w:rsidRPr="00FA23E2" w:rsidSect="00FA23E2">
      <w:pgSz w:w="12240" w:h="15840"/>
      <w:pgMar w:top="360" w:right="1080" w:bottom="27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D40D7"/>
    <w:multiLevelType w:val="hybridMultilevel"/>
    <w:tmpl w:val="6658D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A016F9"/>
    <w:multiLevelType w:val="hybridMultilevel"/>
    <w:tmpl w:val="EB0E1B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9B0A3A"/>
    <w:multiLevelType w:val="hybridMultilevel"/>
    <w:tmpl w:val="79FE79A2"/>
    <w:lvl w:ilvl="0" w:tplc="10090001">
      <w:start w:val="1"/>
      <w:numFmt w:val="bullet"/>
      <w:lvlText w:val=""/>
      <w:lvlJc w:val="left"/>
      <w:pPr>
        <w:ind w:left="720" w:hanging="360"/>
      </w:pPr>
      <w:rPr>
        <w:rFonts w:ascii="Symbol" w:hAnsi="Symbol" w:hint="default"/>
      </w:rPr>
    </w:lvl>
    <w:lvl w:ilvl="1" w:tplc="3E8E2BEC">
      <w:start w:val="1"/>
      <w:numFmt w:val="bullet"/>
      <w:lvlText w:val=""/>
      <w:lvlJc w:val="left"/>
      <w:pPr>
        <w:tabs>
          <w:tab w:val="num" w:pos="1440"/>
        </w:tabs>
        <w:ind w:left="1440" w:hanging="360"/>
      </w:pPr>
      <w:rPr>
        <w:rFonts w:ascii="Wingdings" w:hAnsi="Wingdings"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6D8070C"/>
    <w:multiLevelType w:val="hybridMultilevel"/>
    <w:tmpl w:val="1CD0CF02"/>
    <w:lvl w:ilvl="0" w:tplc="DC7AD490">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nsid w:val="5B691027"/>
    <w:multiLevelType w:val="hybridMultilevel"/>
    <w:tmpl w:val="C47C596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nsid w:val="6F253AA3"/>
    <w:multiLevelType w:val="hybridMultilevel"/>
    <w:tmpl w:val="9C8EA4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A1F"/>
    <w:rsid w:val="00267645"/>
    <w:rsid w:val="00374DF7"/>
    <w:rsid w:val="003B7947"/>
    <w:rsid w:val="00454F48"/>
    <w:rsid w:val="004B02C9"/>
    <w:rsid w:val="00627D7B"/>
    <w:rsid w:val="006E5A1F"/>
    <w:rsid w:val="0076025E"/>
    <w:rsid w:val="007A28D9"/>
    <w:rsid w:val="0080698C"/>
    <w:rsid w:val="00893098"/>
    <w:rsid w:val="00904D82"/>
    <w:rsid w:val="009D07A9"/>
    <w:rsid w:val="00B9563D"/>
    <w:rsid w:val="00D86567"/>
    <w:rsid w:val="00DC4EB2"/>
    <w:rsid w:val="00F26E18"/>
    <w:rsid w:val="00FA23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2"/>
    <o:shapelayout v:ext="edit">
      <o:idmap v:ext="edit" data="1"/>
    </o:shapelayout>
  </w:shapeDefaults>
  <w:decimalSymbol w:val="."/>
  <w:listSeparator w:val=","/>
  <w14:docId w14:val="5B52CD4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A1F"/>
    <w:rPr>
      <w:rFonts w:ascii="Times New Roman" w:eastAsia="Times New Roman" w:hAnsi="Times New Roman" w:cs="Times New Roman"/>
      <w:lang w:val="en-CA"/>
    </w:rPr>
  </w:style>
  <w:style w:type="paragraph" w:styleId="Heading4">
    <w:name w:val="heading 4"/>
    <w:basedOn w:val="Normal"/>
    <w:next w:val="Normal"/>
    <w:link w:val="Heading4Char"/>
    <w:qFormat/>
    <w:rsid w:val="006E5A1F"/>
    <w:pPr>
      <w:keepNext/>
      <w:outlineLvl w:val="3"/>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E5A1F"/>
    <w:rPr>
      <w:rFonts w:ascii="Times New Roman" w:eastAsia="Times New Roman" w:hAnsi="Times New Roman" w:cs="Times New Roman"/>
      <w:b/>
      <w:bCs/>
      <w:lang w:val="x-none"/>
    </w:rPr>
  </w:style>
  <w:style w:type="paragraph" w:styleId="ListParagraph">
    <w:name w:val="List Paragraph"/>
    <w:basedOn w:val="Normal"/>
    <w:qFormat/>
    <w:rsid w:val="006E5A1F"/>
    <w:pPr>
      <w:ind w:left="720"/>
      <w:contextualSpacing/>
    </w:pPr>
  </w:style>
  <w:style w:type="paragraph" w:styleId="CommentText">
    <w:name w:val="annotation text"/>
    <w:basedOn w:val="Normal"/>
    <w:link w:val="CommentTextChar"/>
    <w:uiPriority w:val="99"/>
    <w:unhideWhenUsed/>
    <w:rsid w:val="006E5A1F"/>
    <w:rPr>
      <w:sz w:val="20"/>
      <w:szCs w:val="20"/>
    </w:rPr>
  </w:style>
  <w:style w:type="character" w:customStyle="1" w:styleId="CommentTextChar">
    <w:name w:val="Comment Text Char"/>
    <w:basedOn w:val="DefaultParagraphFont"/>
    <w:link w:val="CommentText"/>
    <w:uiPriority w:val="99"/>
    <w:rsid w:val="006E5A1F"/>
    <w:rPr>
      <w:rFonts w:ascii="Times New Roman" w:eastAsia="Times New Roman" w:hAnsi="Times New Roman" w:cs="Times New Roman"/>
      <w:sz w:val="20"/>
      <w:szCs w:val="20"/>
      <w:lang w:val="en-CA"/>
    </w:rPr>
  </w:style>
  <w:style w:type="table" w:styleId="TableGrid">
    <w:name w:val="Table Grid"/>
    <w:basedOn w:val="TableNormal"/>
    <w:uiPriority w:val="59"/>
    <w:rsid w:val="006E5A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07A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07A9"/>
    <w:rPr>
      <w:rFonts w:ascii="Lucida Grande" w:eastAsia="Times New Roman" w:hAnsi="Lucida Grande" w:cs="Lucida Grande"/>
      <w:sz w:val="18"/>
      <w:szCs w:val="18"/>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A1F"/>
    <w:rPr>
      <w:rFonts w:ascii="Times New Roman" w:eastAsia="Times New Roman" w:hAnsi="Times New Roman" w:cs="Times New Roman"/>
      <w:lang w:val="en-CA"/>
    </w:rPr>
  </w:style>
  <w:style w:type="paragraph" w:styleId="Heading4">
    <w:name w:val="heading 4"/>
    <w:basedOn w:val="Normal"/>
    <w:next w:val="Normal"/>
    <w:link w:val="Heading4Char"/>
    <w:qFormat/>
    <w:rsid w:val="006E5A1F"/>
    <w:pPr>
      <w:keepNext/>
      <w:outlineLvl w:val="3"/>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E5A1F"/>
    <w:rPr>
      <w:rFonts w:ascii="Times New Roman" w:eastAsia="Times New Roman" w:hAnsi="Times New Roman" w:cs="Times New Roman"/>
      <w:b/>
      <w:bCs/>
      <w:lang w:val="x-none"/>
    </w:rPr>
  </w:style>
  <w:style w:type="paragraph" w:styleId="ListParagraph">
    <w:name w:val="List Paragraph"/>
    <w:basedOn w:val="Normal"/>
    <w:qFormat/>
    <w:rsid w:val="006E5A1F"/>
    <w:pPr>
      <w:ind w:left="720"/>
      <w:contextualSpacing/>
    </w:pPr>
  </w:style>
  <w:style w:type="paragraph" w:styleId="CommentText">
    <w:name w:val="annotation text"/>
    <w:basedOn w:val="Normal"/>
    <w:link w:val="CommentTextChar"/>
    <w:uiPriority w:val="99"/>
    <w:unhideWhenUsed/>
    <w:rsid w:val="006E5A1F"/>
    <w:rPr>
      <w:sz w:val="20"/>
      <w:szCs w:val="20"/>
    </w:rPr>
  </w:style>
  <w:style w:type="character" w:customStyle="1" w:styleId="CommentTextChar">
    <w:name w:val="Comment Text Char"/>
    <w:basedOn w:val="DefaultParagraphFont"/>
    <w:link w:val="CommentText"/>
    <w:uiPriority w:val="99"/>
    <w:rsid w:val="006E5A1F"/>
    <w:rPr>
      <w:rFonts w:ascii="Times New Roman" w:eastAsia="Times New Roman" w:hAnsi="Times New Roman" w:cs="Times New Roman"/>
      <w:sz w:val="20"/>
      <w:szCs w:val="20"/>
      <w:lang w:val="en-CA"/>
    </w:rPr>
  </w:style>
  <w:style w:type="table" w:styleId="TableGrid">
    <w:name w:val="Table Grid"/>
    <w:basedOn w:val="TableNormal"/>
    <w:uiPriority w:val="59"/>
    <w:rsid w:val="006E5A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07A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07A9"/>
    <w:rPr>
      <w:rFonts w:ascii="Lucida Grande" w:eastAsia="Times New Roman" w:hAnsi="Lucida Grande" w:cs="Lucida Grande"/>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Kristy Baughman</dc:creator>
  <cp:keywords/>
  <dc:description/>
  <cp:lastModifiedBy>Kate Burns</cp:lastModifiedBy>
  <cp:revision>5</cp:revision>
  <cp:lastPrinted>2012-08-27T15:02:00Z</cp:lastPrinted>
  <dcterms:created xsi:type="dcterms:W3CDTF">2012-08-27T15:02:00Z</dcterms:created>
  <dcterms:modified xsi:type="dcterms:W3CDTF">2012-09-06T21:56:00Z</dcterms:modified>
</cp:coreProperties>
</file>